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BF2BB" w14:textId="4A04F461"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0D2B0F" w:rsidRPr="000D2B0F">
        <w:rPr>
          <w:rFonts w:ascii="Arial" w:eastAsia="SimSun" w:hAnsi="Arial" w:cs="Times New Roman"/>
          <w:b/>
          <w:bCs/>
          <w:sz w:val="24"/>
          <w:szCs w:val="20"/>
          <w:lang w:val="en-US" w:eastAsia="ja-JP"/>
        </w:rPr>
        <w:t>R4-2407755</w:t>
      </w:r>
    </w:p>
    <w:p w14:paraId="360BD982" w14:textId="0C53B015"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7065A0">
        <w:rPr>
          <w:rFonts w:ascii="Arial" w:eastAsia="SimSun" w:hAnsi="Arial" w:cs="Times New Roman"/>
          <w:b/>
          <w:sz w:val="24"/>
          <w:szCs w:val="20"/>
          <w:lang w:val="en-US"/>
        </w:rPr>
        <w:t xml:space="preserve"> City</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7FA42771"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78A045F"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4D6A71F" w14:textId="7012084E"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C448A9" w:rsidRPr="00C448A9">
        <w:rPr>
          <w:rFonts w:ascii="Arial" w:eastAsia="Calibri" w:hAnsi="Arial" w:cs="Arial"/>
          <w:b/>
          <w:bCs/>
          <w:sz w:val="24"/>
        </w:rPr>
        <w:t xml:space="preserve">On </w:t>
      </w:r>
      <w:proofErr w:type="spellStart"/>
      <w:r w:rsidR="00C448A9" w:rsidRPr="00C448A9">
        <w:rPr>
          <w:rFonts w:ascii="Arial" w:eastAsia="Calibri" w:hAnsi="Arial" w:cs="Arial"/>
          <w:b/>
          <w:bCs/>
          <w:sz w:val="24"/>
        </w:rPr>
        <w:t>MIMO_evo</w:t>
      </w:r>
      <w:proofErr w:type="spellEnd"/>
      <w:r w:rsidR="00C448A9" w:rsidRPr="00C448A9">
        <w:rPr>
          <w:rFonts w:ascii="Arial" w:eastAsia="Calibri" w:hAnsi="Arial" w:cs="Arial"/>
          <w:b/>
          <w:bCs/>
          <w:sz w:val="24"/>
        </w:rPr>
        <w:t xml:space="preserve"> UE demodulation performance and CSI requirements</w:t>
      </w:r>
    </w:p>
    <w:p w14:paraId="19D63EB5" w14:textId="47181E0C"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F865C9">
        <w:rPr>
          <w:rFonts w:ascii="Arial" w:eastAsia="MS Mincho" w:hAnsi="Arial" w:cs="Arial"/>
          <w:b/>
          <w:bCs/>
          <w:sz w:val="24"/>
          <w:szCs w:val="20"/>
          <w:lang w:val="en-US"/>
        </w:rPr>
        <w:t>7.19.3.1</w:t>
      </w:r>
    </w:p>
    <w:p w14:paraId="4B30758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D1A8D39" w14:textId="77777777" w:rsidR="00E323E9" w:rsidRPr="00614DD8" w:rsidRDefault="00E323E9" w:rsidP="00841BCD">
      <w:pPr>
        <w:tabs>
          <w:tab w:val="left" w:pos="1985"/>
        </w:tabs>
        <w:rPr>
          <w:rFonts w:ascii="Arial" w:eastAsia="Calibri" w:hAnsi="Arial" w:cs="Arial"/>
          <w:b/>
          <w:bCs/>
          <w:sz w:val="24"/>
          <w:lang w:val="en-US"/>
        </w:rPr>
      </w:pPr>
    </w:p>
    <w:p w14:paraId="1EA885DF" w14:textId="77777777" w:rsidR="00841BCD" w:rsidRPr="00614DD8" w:rsidRDefault="00841BCD" w:rsidP="00A37002">
      <w:pPr>
        <w:pStyle w:val="RAN4H1"/>
        <w:rPr>
          <w:lang w:val="en-US"/>
        </w:rPr>
      </w:pPr>
      <w:bookmarkStart w:id="3" w:name="_Toc116995841"/>
      <w:bookmarkStart w:id="4" w:name="_Ref165887231"/>
      <w:r w:rsidRPr="00614DD8">
        <w:rPr>
          <w:lang w:val="en-US"/>
        </w:rPr>
        <w:t>Intro</w:t>
      </w:r>
      <w:r w:rsidRPr="00614DD8">
        <w:rPr>
          <w:rStyle w:val="RAN4H1Char"/>
          <w:lang w:val="en-US"/>
        </w:rPr>
        <w:t>ductio</w:t>
      </w:r>
      <w:r w:rsidRPr="00614DD8">
        <w:rPr>
          <w:lang w:val="en-US"/>
        </w:rPr>
        <w:t>n</w:t>
      </w:r>
      <w:bookmarkEnd w:id="3"/>
      <w:bookmarkEnd w:id="4"/>
    </w:p>
    <w:p w14:paraId="326926E7" w14:textId="048E141D" w:rsidR="000D2B0F" w:rsidRDefault="000D2B0F" w:rsidP="000D2B0F">
      <w:r>
        <w:t xml:space="preserve">In RAN4#110bis agreements were made on test setup and simulation assumptions for </w:t>
      </w:r>
      <w:proofErr w:type="spellStart"/>
      <w:r>
        <w:t>TypeII</w:t>
      </w:r>
      <w:proofErr w:type="spellEnd"/>
      <w:r>
        <w:t xml:space="preserve"> Doppler, </w:t>
      </w:r>
      <w:proofErr w:type="spellStart"/>
      <w:r>
        <w:t>TypeII</w:t>
      </w:r>
      <w:proofErr w:type="spellEnd"/>
      <w:r>
        <w:t xml:space="preserve"> for CJT and Rel-18 DMRS with a few remaining open issues mainly on </w:t>
      </w:r>
      <w:proofErr w:type="spellStart"/>
      <w:r>
        <w:t>TypeII</w:t>
      </w:r>
      <w:proofErr w:type="spellEnd"/>
      <w:r>
        <w:t xml:space="preserve"> Doppler. </w:t>
      </w:r>
    </w:p>
    <w:p w14:paraId="7B803C81" w14:textId="77777777" w:rsidR="000D2B0F" w:rsidRDefault="000D2B0F" w:rsidP="000D2B0F"/>
    <w:p w14:paraId="42247E66" w14:textId="019E1575" w:rsidR="00381F95" w:rsidRPr="000D2B0F" w:rsidRDefault="000D2B0F" w:rsidP="000D2B0F">
      <w:r>
        <w:t>In the following, we will provide Nokia’s view on the remaining open issues as well as make observations and proposals where needed.</w:t>
      </w:r>
    </w:p>
    <w:p w14:paraId="747C527C" w14:textId="77777777" w:rsidR="0060543D" w:rsidRPr="00614DD8" w:rsidRDefault="0060543D" w:rsidP="005C23A4">
      <w:pPr>
        <w:rPr>
          <w:lang w:val="en-US"/>
        </w:rPr>
      </w:pPr>
    </w:p>
    <w:p w14:paraId="60754DCA" w14:textId="77777777" w:rsidR="003B659E" w:rsidRPr="000D2B0F" w:rsidRDefault="003B659E" w:rsidP="00AE56B1">
      <w:pPr>
        <w:pStyle w:val="RAN4H1"/>
        <w:rPr>
          <w:lang w:val="en-US"/>
        </w:rPr>
      </w:pPr>
      <w:bookmarkStart w:id="5" w:name="_Toc116995842"/>
      <w:r w:rsidRPr="000D2B0F">
        <w:rPr>
          <w:lang w:val="en-US"/>
        </w:rPr>
        <w:t>Discussion</w:t>
      </w:r>
      <w:bookmarkEnd w:id="5"/>
    </w:p>
    <w:p w14:paraId="42D6750D" w14:textId="77777777" w:rsidR="009A2C99" w:rsidRPr="000D2B0F" w:rsidRDefault="009A2C99" w:rsidP="009A2C99">
      <w:pPr>
        <w:pStyle w:val="RAN4H2"/>
        <w:rPr>
          <w:lang w:val="en-US"/>
        </w:rPr>
      </w:pPr>
      <w:r w:rsidRPr="000D2B0F">
        <w:rPr>
          <w:rFonts w:eastAsia="SimSun"/>
          <w:lang w:val="en-US"/>
        </w:rPr>
        <w:t xml:space="preserve">Test setup and simulation assumptions for </w:t>
      </w:r>
      <w:proofErr w:type="spellStart"/>
      <w:r w:rsidRPr="000D2B0F">
        <w:rPr>
          <w:rFonts w:eastAsia="SimSun"/>
          <w:lang w:val="en-US"/>
        </w:rPr>
        <w:t>TypeII</w:t>
      </w:r>
      <w:proofErr w:type="spellEnd"/>
      <w:r w:rsidRPr="000D2B0F">
        <w:rPr>
          <w:rFonts w:eastAsia="SimSun"/>
          <w:lang w:val="en-US"/>
        </w:rPr>
        <w:t xml:space="preserve"> Doppler</w:t>
      </w:r>
    </w:p>
    <w:p w14:paraId="385557C1" w14:textId="77777777" w:rsidR="009A2C99" w:rsidRDefault="009A2C99" w:rsidP="009A2C99">
      <w:pPr>
        <w:pStyle w:val="RAN4H3"/>
        <w:rPr>
          <w:lang w:val="en-US"/>
        </w:rPr>
      </w:pPr>
      <w:r w:rsidRPr="000D2B0F">
        <w:rPr>
          <w:lang w:val="en-US"/>
        </w:rPr>
        <w:t>Propagation channel for both FDD and TDD cases</w:t>
      </w:r>
    </w:p>
    <w:p w14:paraId="49AA10D3" w14:textId="0DC397E7" w:rsidR="0029647C" w:rsidRPr="0029647C" w:rsidRDefault="0029647C" w:rsidP="0029647C">
      <w:pPr>
        <w:rPr>
          <w:lang w:val="en-US"/>
        </w:rPr>
      </w:pPr>
      <w:r>
        <w:rPr>
          <w:lang w:val="en-US"/>
        </w:rPr>
        <w:t xml:space="preserve">In RAN110-bis the doppler of the </w:t>
      </w:r>
      <w:r w:rsidR="00A505E3">
        <w:rPr>
          <w:lang w:val="en-US"/>
        </w:rPr>
        <w:t>propagation</w:t>
      </w:r>
      <w:r>
        <w:rPr>
          <w:lang w:val="en-US"/>
        </w:rPr>
        <w:t xml:space="preserve"> channel as </w:t>
      </w:r>
      <w:proofErr w:type="gramStart"/>
      <w:r>
        <w:rPr>
          <w:lang w:val="en-US"/>
        </w:rPr>
        <w:t>still kept</w:t>
      </w:r>
      <w:proofErr w:type="gramEnd"/>
      <w:r>
        <w:rPr>
          <w:lang w:val="en-US"/>
        </w:rPr>
        <w:t xml:space="preserve"> open, as it was </w:t>
      </w:r>
      <w:r w:rsidR="00CC2D69">
        <w:rPr>
          <w:lang w:val="en-US"/>
        </w:rPr>
        <w:t>not clear which doppler settings would be most optional</w:t>
      </w:r>
      <w:r w:rsidR="006B4F00">
        <w:rPr>
          <w:lang w:val="en-US"/>
        </w:rPr>
        <w:t xml:space="preserve"> based on the available simulation results (see </w:t>
      </w:r>
      <w:r w:rsidR="006B4F00">
        <w:rPr>
          <w:lang w:val="en-US"/>
        </w:rPr>
        <w:fldChar w:fldCharType="begin"/>
      </w:r>
      <w:r w:rsidR="006B4F00">
        <w:rPr>
          <w:lang w:val="en-US"/>
        </w:rPr>
        <w:instrText xml:space="preserve"> REF _Ref165561089 \r \h </w:instrText>
      </w:r>
      <w:r w:rsidR="006B4F00">
        <w:rPr>
          <w:lang w:val="en-US"/>
        </w:rPr>
      </w:r>
      <w:r w:rsidR="006B4F00">
        <w:rPr>
          <w:lang w:val="en-US"/>
        </w:rPr>
        <w:fldChar w:fldCharType="separate"/>
      </w:r>
      <w:r w:rsidR="00E80637">
        <w:rPr>
          <w:lang w:val="en-US"/>
        </w:rPr>
        <w:t>[1]</w:t>
      </w:r>
      <w:r w:rsidR="006B4F00">
        <w:rPr>
          <w:lang w:val="en-US"/>
        </w:rPr>
        <w:fldChar w:fldCharType="end"/>
      </w:r>
      <w:r w:rsidR="006B4F00">
        <w:rPr>
          <w:lang w:val="en-US"/>
        </w:rPr>
        <w:t>):</w:t>
      </w:r>
    </w:p>
    <w:tbl>
      <w:tblPr>
        <w:tblStyle w:val="TableGrid"/>
        <w:tblW w:w="4750" w:type="pct"/>
        <w:jc w:val="center"/>
        <w:tblLook w:val="04A0" w:firstRow="1" w:lastRow="0" w:firstColumn="1" w:lastColumn="0" w:noHBand="0" w:noVBand="1"/>
      </w:tblPr>
      <w:tblGrid>
        <w:gridCol w:w="9136"/>
      </w:tblGrid>
      <w:tr w:rsidR="009A2C99" w14:paraId="3A8A3163" w14:textId="77777777" w:rsidTr="005F5AB0">
        <w:trPr>
          <w:jc w:val="center"/>
        </w:trPr>
        <w:tc>
          <w:tcPr>
            <w:tcW w:w="9617" w:type="dxa"/>
          </w:tcPr>
          <w:p w14:paraId="3D144D66" w14:textId="77777777" w:rsidR="009A2C99" w:rsidRDefault="009A2C99" w:rsidP="005F5AB0">
            <w:pPr>
              <w:rPr>
                <w:rFonts w:eastAsia="SimSun"/>
                <w:b/>
                <w:u w:val="single"/>
                <w:lang w:eastAsia="ko-KR"/>
              </w:rPr>
            </w:pPr>
            <w:r>
              <w:rPr>
                <w:b/>
                <w:u w:val="single"/>
                <w:lang w:eastAsia="ko-KR"/>
              </w:rPr>
              <w:t>Issue 1-1-1:</w:t>
            </w:r>
            <w:r>
              <w:rPr>
                <w:u w:val="single"/>
              </w:rPr>
              <w:t xml:space="preserve"> </w:t>
            </w:r>
            <w:r>
              <w:rPr>
                <w:b/>
                <w:u w:val="single"/>
                <w:lang w:eastAsia="ko-KR"/>
              </w:rPr>
              <w:t>Propagation channel for both FDD and TDD cases</w:t>
            </w:r>
          </w:p>
          <w:p w14:paraId="4EEA0411" w14:textId="77777777" w:rsidR="009A2C99" w:rsidRDefault="009A2C99" w:rsidP="005F5AB0">
            <w:pPr>
              <w:rPr>
                <w:szCs w:val="24"/>
                <w:lang w:eastAsia="zh-CN"/>
              </w:rPr>
            </w:pPr>
            <w:r>
              <w:rPr>
                <w:szCs w:val="24"/>
                <w:lang w:val="en-US" w:eastAsia="zh-CN"/>
              </w:rPr>
              <w:t>For</w:t>
            </w:r>
            <w:r>
              <w:rPr>
                <w:szCs w:val="24"/>
                <w:lang w:eastAsia="zh-CN"/>
              </w:rPr>
              <w:t xml:space="preserve"> Rel18 Doppler codebook requirements, decide the propagation channel from below options based on the updated simulation results on the May </w:t>
            </w:r>
            <w:proofErr w:type="gramStart"/>
            <w:r>
              <w:rPr>
                <w:szCs w:val="24"/>
                <w:lang w:eastAsia="zh-CN"/>
              </w:rPr>
              <w:t>meeting</w:t>
            </w:r>
            <w:proofErr w:type="gramEnd"/>
          </w:p>
          <w:p w14:paraId="02AADAFE" w14:textId="77777777" w:rsidR="009A2C99" w:rsidRDefault="009A2C99" w:rsidP="005F5AB0">
            <w:pPr>
              <w:rPr>
                <w:szCs w:val="24"/>
                <w:lang w:val="sv-SE" w:eastAsia="zh-CN"/>
              </w:rPr>
            </w:pPr>
            <w:r>
              <w:rPr>
                <w:szCs w:val="24"/>
                <w:lang w:val="sv-SE" w:eastAsia="zh-CN"/>
              </w:rPr>
              <w:t xml:space="preserve">For FR1 FDD: </w:t>
            </w:r>
          </w:p>
          <w:p w14:paraId="6F9FFB71" w14:textId="77777777" w:rsidR="009A2C99" w:rsidRDefault="009A2C99" w:rsidP="009A2C99">
            <w:pPr>
              <w:pStyle w:val="ListParagraph"/>
              <w:numPr>
                <w:ilvl w:val="1"/>
                <w:numId w:val="27"/>
              </w:numPr>
              <w:overflowPunct w:val="0"/>
              <w:autoSpaceDE w:val="0"/>
              <w:autoSpaceDN w:val="0"/>
              <w:adjustRightInd w:val="0"/>
              <w:spacing w:after="180"/>
              <w:ind w:left="1436" w:hanging="420"/>
              <w:contextualSpacing w:val="0"/>
              <w:rPr>
                <w:szCs w:val="24"/>
                <w:lang w:val="sv-SE" w:eastAsia="zh-CN"/>
              </w:rPr>
            </w:pPr>
            <w:r>
              <w:rPr>
                <w:szCs w:val="24"/>
                <w:lang w:val="en-US" w:eastAsia="zh-CN"/>
              </w:rPr>
              <w:t>Option</w:t>
            </w:r>
            <w:r>
              <w:rPr>
                <w:szCs w:val="24"/>
                <w:lang w:val="sv-SE" w:eastAsia="zh-CN"/>
              </w:rPr>
              <w:t xml:space="preserve"> 1: TDLA30-30</w:t>
            </w:r>
          </w:p>
          <w:p w14:paraId="677E0E98" w14:textId="77777777" w:rsidR="009A2C99" w:rsidRDefault="009A2C99" w:rsidP="009A2C99">
            <w:pPr>
              <w:pStyle w:val="ListParagraph"/>
              <w:numPr>
                <w:ilvl w:val="1"/>
                <w:numId w:val="27"/>
              </w:numPr>
              <w:overflowPunct w:val="0"/>
              <w:autoSpaceDE w:val="0"/>
              <w:autoSpaceDN w:val="0"/>
              <w:adjustRightInd w:val="0"/>
              <w:spacing w:after="180"/>
              <w:ind w:left="1436" w:hanging="420"/>
              <w:contextualSpacing w:val="0"/>
              <w:rPr>
                <w:szCs w:val="24"/>
                <w:lang w:val="sv-SE" w:eastAsia="zh-CN"/>
              </w:rPr>
            </w:pPr>
            <w:r>
              <w:rPr>
                <w:szCs w:val="24"/>
                <w:lang w:val="en-US" w:eastAsia="zh-CN"/>
              </w:rPr>
              <w:t>Option</w:t>
            </w:r>
            <w:r>
              <w:rPr>
                <w:szCs w:val="24"/>
                <w:lang w:val="sv-SE" w:eastAsia="zh-CN"/>
              </w:rPr>
              <w:t xml:space="preserve"> 2: TDLA30-20</w:t>
            </w:r>
          </w:p>
          <w:p w14:paraId="6A02C764" w14:textId="77777777" w:rsidR="009A2C99" w:rsidRDefault="009A2C99" w:rsidP="005F5AB0">
            <w:pPr>
              <w:rPr>
                <w:szCs w:val="24"/>
                <w:lang w:eastAsia="zh-CN"/>
              </w:rPr>
            </w:pPr>
            <w:r>
              <w:rPr>
                <w:szCs w:val="24"/>
                <w:lang w:eastAsia="zh-CN"/>
              </w:rPr>
              <w:t xml:space="preserve">For FR1 TDD: </w:t>
            </w:r>
          </w:p>
          <w:p w14:paraId="07A82FEF" w14:textId="77777777" w:rsidR="009A2C99" w:rsidRDefault="009A2C99" w:rsidP="009A2C99">
            <w:pPr>
              <w:pStyle w:val="ListParagraph"/>
              <w:numPr>
                <w:ilvl w:val="1"/>
                <w:numId w:val="27"/>
              </w:numPr>
              <w:overflowPunct w:val="0"/>
              <w:autoSpaceDE w:val="0"/>
              <w:autoSpaceDN w:val="0"/>
              <w:adjustRightInd w:val="0"/>
              <w:spacing w:after="180"/>
              <w:ind w:left="1436" w:hanging="420"/>
              <w:contextualSpacing w:val="0"/>
              <w:rPr>
                <w:szCs w:val="24"/>
                <w:lang w:eastAsia="zh-CN"/>
              </w:rPr>
            </w:pPr>
            <w:r>
              <w:rPr>
                <w:szCs w:val="24"/>
                <w:lang w:val="en-US" w:eastAsia="zh-CN"/>
              </w:rPr>
              <w:t>Option</w:t>
            </w:r>
            <w:r>
              <w:rPr>
                <w:szCs w:val="24"/>
                <w:lang w:eastAsia="zh-CN"/>
              </w:rPr>
              <w:t xml:space="preserve"> 1: TDLA30-20</w:t>
            </w:r>
          </w:p>
          <w:p w14:paraId="5A4386D1" w14:textId="77777777" w:rsidR="009A2C99" w:rsidRDefault="009A2C99" w:rsidP="009A2C99">
            <w:pPr>
              <w:pStyle w:val="ListParagraph"/>
              <w:numPr>
                <w:ilvl w:val="1"/>
                <w:numId w:val="27"/>
              </w:numPr>
              <w:overflowPunct w:val="0"/>
              <w:autoSpaceDE w:val="0"/>
              <w:autoSpaceDN w:val="0"/>
              <w:adjustRightInd w:val="0"/>
              <w:spacing w:after="180"/>
              <w:ind w:left="1436" w:hanging="420"/>
              <w:contextualSpacing w:val="0"/>
              <w:rPr>
                <w:szCs w:val="24"/>
                <w:lang w:eastAsia="zh-CN"/>
              </w:rPr>
            </w:pPr>
            <w:r>
              <w:rPr>
                <w:szCs w:val="24"/>
                <w:lang w:val="en-US" w:eastAsia="zh-CN"/>
              </w:rPr>
              <w:t>Option</w:t>
            </w:r>
            <w:r>
              <w:rPr>
                <w:szCs w:val="24"/>
                <w:lang w:eastAsia="zh-CN"/>
              </w:rPr>
              <w:t xml:space="preserve"> 2: TDLA30-10</w:t>
            </w:r>
          </w:p>
          <w:p w14:paraId="6B97D318" w14:textId="77777777" w:rsidR="009A2C99" w:rsidRPr="007665CC" w:rsidRDefault="009A2C99" w:rsidP="005F5AB0"/>
        </w:tc>
      </w:tr>
    </w:tbl>
    <w:p w14:paraId="002E2A27" w14:textId="1CBCD436" w:rsidR="0029647C" w:rsidRDefault="0029647C" w:rsidP="009A2C99">
      <w:pPr>
        <w:rPr>
          <w:lang w:val="en-US"/>
        </w:rPr>
      </w:pPr>
      <w:r>
        <w:rPr>
          <w:lang w:val="en-US"/>
        </w:rPr>
        <w:t xml:space="preserve">The </w:t>
      </w:r>
      <w:r w:rsidR="004D25C1">
        <w:rPr>
          <w:lang w:val="en-US"/>
        </w:rPr>
        <w:t xml:space="preserve">selection of the doppler </w:t>
      </w:r>
      <w:r w:rsidR="00A505E3">
        <w:rPr>
          <w:lang w:val="en-US"/>
        </w:rPr>
        <w:t xml:space="preserve">for the propagation channel </w:t>
      </w:r>
      <w:r w:rsidR="006273CF">
        <w:rPr>
          <w:lang w:val="en-US"/>
        </w:rPr>
        <w:t xml:space="preserve">should be made to achieve the highest </w:t>
      </w:r>
      <w:r w:rsidR="00180299">
        <w:rPr>
          <w:lang w:val="en-US"/>
        </w:rPr>
        <w:t>gamma for the PMI requirements. With the available results</w:t>
      </w:r>
      <w:r w:rsidR="00076E49">
        <w:rPr>
          <w:lang w:val="en-US"/>
        </w:rPr>
        <w:t xml:space="preserve"> for FDD </w:t>
      </w:r>
      <w:r w:rsidR="00DF6FA0">
        <w:rPr>
          <w:lang w:val="en-US"/>
        </w:rPr>
        <w:t>for N4=1</w:t>
      </w:r>
      <w:r w:rsidR="00975B71">
        <w:rPr>
          <w:lang w:val="en-US"/>
        </w:rPr>
        <w:t>,</w:t>
      </w:r>
      <w:r w:rsidR="00DF6FA0">
        <w:rPr>
          <w:lang w:val="en-US"/>
        </w:rPr>
        <w:t xml:space="preserve"> </w:t>
      </w:r>
      <w:r w:rsidR="00076E49">
        <w:rPr>
          <w:lang w:val="en-US"/>
        </w:rPr>
        <w:t xml:space="preserve">the </w:t>
      </w:r>
      <w:r w:rsidR="00975B71">
        <w:rPr>
          <w:lang w:val="en-US"/>
        </w:rPr>
        <w:t>doppler with the best performance increase compared to random PMI is</w:t>
      </w:r>
      <w:r w:rsidR="00076E49">
        <w:rPr>
          <w:lang w:val="en-US"/>
        </w:rPr>
        <w:t xml:space="preserve"> 20</w:t>
      </w:r>
      <w:r w:rsidR="00032841">
        <w:rPr>
          <w:lang w:val="en-US"/>
        </w:rPr>
        <w:t>Hz (i.e. TDLA30-20). For TDD RAN4#110bis did not provide enough simulation results to determine the most optimal doppler.</w:t>
      </w:r>
      <w:r w:rsidR="00DF6FA0">
        <w:rPr>
          <w:lang w:val="en-US"/>
        </w:rPr>
        <w:br/>
      </w:r>
    </w:p>
    <w:p w14:paraId="194C9A41" w14:textId="76F53FB6" w:rsidR="009A2C99" w:rsidRDefault="00C74FAA" w:rsidP="004829A7">
      <w:pPr>
        <w:pStyle w:val="RAN4H3"/>
        <w:rPr>
          <w:lang w:val="en-US"/>
        </w:rPr>
      </w:pPr>
      <w:r w:rsidRPr="00C74FAA">
        <w:rPr>
          <w:lang w:val="en-US"/>
        </w:rPr>
        <w:t>Test metric of TypeII-Doppler-r18 codebook</w:t>
      </w:r>
    </w:p>
    <w:p w14:paraId="2EDC827E" w14:textId="602DE70D" w:rsidR="00975B71" w:rsidRPr="00975B71" w:rsidRDefault="00975B71" w:rsidP="00975B71">
      <w:pPr>
        <w:rPr>
          <w:lang w:val="en-US"/>
        </w:rPr>
      </w:pPr>
      <w:r>
        <w:rPr>
          <w:lang w:val="en-US"/>
        </w:rPr>
        <w:t xml:space="preserve">In RAN110-bis the decision of the test metric for TypeII-Doppler-18 codebook was </w:t>
      </w:r>
      <w:r w:rsidR="006F6006">
        <w:rPr>
          <w:lang w:val="en-US"/>
        </w:rPr>
        <w:t xml:space="preserve">moved to RAN4#111 under the expectation that more simulation results would be available due to the agreed configuration setup in RAN4#110bis (see </w:t>
      </w:r>
      <w:r w:rsidR="006F6006">
        <w:rPr>
          <w:lang w:val="en-US"/>
        </w:rPr>
        <w:fldChar w:fldCharType="begin"/>
      </w:r>
      <w:r w:rsidR="006F6006">
        <w:rPr>
          <w:lang w:val="en-US"/>
        </w:rPr>
        <w:instrText xml:space="preserve"> REF _Ref165561089 \r \h </w:instrText>
      </w:r>
      <w:r w:rsidR="006F6006">
        <w:rPr>
          <w:lang w:val="en-US"/>
        </w:rPr>
      </w:r>
      <w:r w:rsidR="006F6006">
        <w:rPr>
          <w:lang w:val="en-US"/>
        </w:rPr>
        <w:fldChar w:fldCharType="separate"/>
      </w:r>
      <w:r w:rsidR="00E80637">
        <w:rPr>
          <w:lang w:val="en-US"/>
        </w:rPr>
        <w:t>[1]</w:t>
      </w:r>
      <w:r w:rsidR="006F6006">
        <w:rPr>
          <w:lang w:val="en-US"/>
        </w:rPr>
        <w:fldChar w:fldCharType="end"/>
      </w:r>
      <w:r w:rsidR="006F6006">
        <w:rPr>
          <w:lang w:val="en-US"/>
        </w:rPr>
        <w:t>):</w:t>
      </w:r>
    </w:p>
    <w:tbl>
      <w:tblPr>
        <w:tblStyle w:val="TableGrid"/>
        <w:tblW w:w="4750" w:type="pct"/>
        <w:jc w:val="center"/>
        <w:tblLook w:val="04A0" w:firstRow="1" w:lastRow="0" w:firstColumn="1" w:lastColumn="0" w:noHBand="0" w:noVBand="1"/>
      </w:tblPr>
      <w:tblGrid>
        <w:gridCol w:w="9136"/>
      </w:tblGrid>
      <w:tr w:rsidR="009A2C99" w14:paraId="7F8BAB3B" w14:textId="77777777" w:rsidTr="005F5AB0">
        <w:trPr>
          <w:jc w:val="center"/>
        </w:trPr>
        <w:tc>
          <w:tcPr>
            <w:tcW w:w="9617" w:type="dxa"/>
          </w:tcPr>
          <w:p w14:paraId="2AC67DC4" w14:textId="77777777" w:rsidR="009A2C99" w:rsidRDefault="009A2C99" w:rsidP="005F5AB0">
            <w:pPr>
              <w:rPr>
                <w:b/>
                <w:u w:val="single"/>
                <w:lang w:eastAsia="ko-KR"/>
              </w:rPr>
            </w:pPr>
            <w:r>
              <w:rPr>
                <w:b/>
                <w:u w:val="single"/>
                <w:lang w:eastAsia="ko-KR"/>
              </w:rPr>
              <w:lastRenderedPageBreak/>
              <w:t>Issue 1-1-4:</w:t>
            </w:r>
            <w:r>
              <w:rPr>
                <w:u w:val="single"/>
              </w:rPr>
              <w:t xml:space="preserve"> </w:t>
            </w:r>
            <w:r>
              <w:rPr>
                <w:b/>
                <w:u w:val="single"/>
                <w:lang w:eastAsia="ko-KR"/>
              </w:rPr>
              <w:t>Test metric of TypeII-Doppler-r18 codebook</w:t>
            </w:r>
          </w:p>
          <w:p w14:paraId="1BD38CFD" w14:textId="77777777" w:rsidR="009A2C99" w:rsidRDefault="009A2C99" w:rsidP="005F5AB0">
            <w:pPr>
              <w:rPr>
                <w:szCs w:val="24"/>
                <w:lang w:eastAsia="zh-CN"/>
              </w:rPr>
            </w:pPr>
            <w:r>
              <w:rPr>
                <w:szCs w:val="24"/>
                <w:lang w:eastAsia="zh-CN"/>
              </w:rPr>
              <w:t xml:space="preserve">Decide the gamma value based on the updated simulation results on the May </w:t>
            </w:r>
            <w:proofErr w:type="gramStart"/>
            <w:r>
              <w:rPr>
                <w:szCs w:val="24"/>
                <w:lang w:eastAsia="zh-CN"/>
              </w:rPr>
              <w:t>meeting</w:t>
            </w:r>
            <w:proofErr w:type="gramEnd"/>
          </w:p>
          <w:p w14:paraId="1DD49603" w14:textId="77777777" w:rsidR="009A2C99" w:rsidRPr="007665CC" w:rsidRDefault="009A2C99" w:rsidP="005F5AB0"/>
        </w:tc>
      </w:tr>
    </w:tbl>
    <w:p w14:paraId="01E50394" w14:textId="01809673" w:rsidR="001D6EE2" w:rsidRDefault="001D6EE2" w:rsidP="009A2C99">
      <w:pPr>
        <w:rPr>
          <w:lang w:val="en-US"/>
        </w:rPr>
      </w:pPr>
      <w:r>
        <w:rPr>
          <w:lang w:val="en-US"/>
        </w:rPr>
        <w:t xml:space="preserve">In RAN4#110bis there were not enough results provided </w:t>
      </w:r>
      <w:r w:rsidR="00DF3B76">
        <w:rPr>
          <w:lang w:val="en-US"/>
        </w:rPr>
        <w:t xml:space="preserve">for the agreed N4=1 configuration to </w:t>
      </w:r>
      <w:r w:rsidR="00C20D90">
        <w:rPr>
          <w:lang w:val="en-US"/>
        </w:rPr>
        <w:t>enable requirement definition.</w:t>
      </w:r>
      <w:r w:rsidR="0090497A">
        <w:rPr>
          <w:lang w:val="en-US"/>
        </w:rPr>
        <w:t xml:space="preserve"> Further alignment must be done based on new/updated simulation results provided for RAN4#111.</w:t>
      </w:r>
    </w:p>
    <w:p w14:paraId="063155A2" w14:textId="77777777" w:rsidR="005C5F10" w:rsidRDefault="005C5F10" w:rsidP="009A2C99">
      <w:pPr>
        <w:rPr>
          <w:lang w:val="en-US"/>
        </w:rPr>
      </w:pPr>
    </w:p>
    <w:p w14:paraId="6B1CB75D" w14:textId="2A00A5CC" w:rsidR="00A40BFC" w:rsidRDefault="00A40BFC" w:rsidP="00A40BFC">
      <w:pPr>
        <w:pStyle w:val="RAN4H3"/>
        <w:rPr>
          <w:lang w:val="en-US"/>
        </w:rPr>
      </w:pPr>
      <w:r>
        <w:rPr>
          <w:lang w:eastAsia="ko-KR"/>
        </w:rPr>
        <w:t>Timing mismatch between the prediction reference and precoder usage in PDSCH transmission</w:t>
      </w:r>
    </w:p>
    <w:p w14:paraId="06A1A012" w14:textId="108514E3" w:rsidR="009A2C99" w:rsidRDefault="006C2F54" w:rsidP="009A2C99">
      <w:pPr>
        <w:rPr>
          <w:lang w:val="en-US"/>
        </w:rPr>
      </w:pPr>
      <w:r>
        <w:rPr>
          <w:lang w:val="en-US"/>
        </w:rPr>
        <w:t>In RAN4#110</w:t>
      </w:r>
      <w:r w:rsidR="006F6006">
        <w:rPr>
          <w:lang w:val="en-US"/>
        </w:rPr>
        <w:t>b</w:t>
      </w:r>
      <w:r>
        <w:rPr>
          <w:lang w:val="en-US"/>
        </w:rPr>
        <w:t xml:space="preserve">is it was brought up, that there is a timing mismatch between the prediction reference and precoder usage in PDSCH transmission (see </w:t>
      </w:r>
      <w:r w:rsidR="00A40BFC">
        <w:rPr>
          <w:lang w:val="en-US"/>
        </w:rPr>
        <w:fldChar w:fldCharType="begin"/>
      </w:r>
      <w:r w:rsidR="00A40BFC">
        <w:rPr>
          <w:lang w:val="en-US"/>
        </w:rPr>
        <w:instrText xml:space="preserve"> REF _Ref165561089 \r \h </w:instrText>
      </w:r>
      <w:r w:rsidR="00A40BFC">
        <w:rPr>
          <w:lang w:val="en-US"/>
        </w:rPr>
      </w:r>
      <w:r w:rsidR="00A40BFC">
        <w:rPr>
          <w:lang w:val="en-US"/>
        </w:rPr>
        <w:fldChar w:fldCharType="separate"/>
      </w:r>
      <w:r w:rsidR="00E80637">
        <w:rPr>
          <w:lang w:val="en-US"/>
        </w:rPr>
        <w:t>[1]</w:t>
      </w:r>
      <w:r w:rsidR="00A40BFC">
        <w:rPr>
          <w:lang w:val="en-US"/>
        </w:rPr>
        <w:fldChar w:fldCharType="end"/>
      </w:r>
      <w:r w:rsidR="00A40BFC">
        <w:rPr>
          <w:lang w:val="en-US"/>
        </w:rPr>
        <w:t>)</w:t>
      </w:r>
      <w:r w:rsidR="006F6006">
        <w:rPr>
          <w:lang w:val="en-US"/>
        </w:rPr>
        <w:t xml:space="preserve"> with a </w:t>
      </w:r>
      <w:r w:rsidR="00F65EE9">
        <w:rPr>
          <w:lang w:val="en-US"/>
        </w:rPr>
        <w:t>request</w:t>
      </w:r>
      <w:r w:rsidR="004246AD">
        <w:rPr>
          <w:lang w:val="en-US"/>
        </w:rPr>
        <w:t xml:space="preserve"> for interested companies to provide draft LS to RAN1 (and RAN2)</w:t>
      </w:r>
      <w:r w:rsidR="00A40BFC">
        <w:rPr>
          <w:lang w:val="en-US"/>
        </w:rPr>
        <w:t>.</w:t>
      </w:r>
    </w:p>
    <w:tbl>
      <w:tblPr>
        <w:tblStyle w:val="TableGrid"/>
        <w:tblW w:w="4750" w:type="pct"/>
        <w:jc w:val="center"/>
        <w:tblLook w:val="04A0" w:firstRow="1" w:lastRow="0" w:firstColumn="1" w:lastColumn="0" w:noHBand="0" w:noVBand="1"/>
      </w:tblPr>
      <w:tblGrid>
        <w:gridCol w:w="9136"/>
      </w:tblGrid>
      <w:tr w:rsidR="009A2C99" w14:paraId="1F5D49CF" w14:textId="77777777" w:rsidTr="00947A51">
        <w:trPr>
          <w:jc w:val="center"/>
        </w:trPr>
        <w:tc>
          <w:tcPr>
            <w:tcW w:w="9136" w:type="dxa"/>
          </w:tcPr>
          <w:p w14:paraId="72F60966" w14:textId="77777777" w:rsidR="00EA4D78" w:rsidRDefault="00EA4D78" w:rsidP="00EA4D78">
            <w:pPr>
              <w:spacing w:after="120"/>
              <w:rPr>
                <w:b/>
                <w:u w:val="single"/>
                <w:lang w:eastAsia="ko-KR"/>
              </w:rPr>
            </w:pPr>
            <w:r>
              <w:rPr>
                <w:b/>
                <w:u w:val="single"/>
                <w:lang w:eastAsia="ko-KR"/>
              </w:rPr>
              <w:t>Issue 1-1-7: timing mismatch between the prediction reference and precoder usage in PDSCH transmission</w:t>
            </w:r>
          </w:p>
          <w:p w14:paraId="63D3881C" w14:textId="77777777" w:rsidR="00EA4D78" w:rsidRDefault="00EA4D78" w:rsidP="00EA4D78">
            <w:pPr>
              <w:rPr>
                <w:lang w:val="en-US" w:eastAsia="zh-CN"/>
              </w:rPr>
            </w:pPr>
            <w:r>
              <w:rPr>
                <w:szCs w:val="24"/>
                <w:lang w:eastAsia="zh-CN"/>
              </w:rPr>
              <w:t>Interested</w:t>
            </w:r>
            <w:r>
              <w:rPr>
                <w:lang w:val="en-US" w:eastAsia="zh-CN"/>
              </w:rPr>
              <w:t xml:space="preserve"> companies are welcomed to provide draft LS to RAN1 and RAN2 on next meeting for this mismatch problem.</w:t>
            </w:r>
          </w:p>
          <w:p w14:paraId="01867C5A" w14:textId="77777777" w:rsidR="009A2C99" w:rsidRPr="00EA4D78" w:rsidRDefault="009A2C99" w:rsidP="005F5AB0">
            <w:pPr>
              <w:rPr>
                <w:lang w:val="en-US"/>
              </w:rPr>
            </w:pPr>
          </w:p>
        </w:tc>
      </w:tr>
    </w:tbl>
    <w:p w14:paraId="4149CBEA" w14:textId="0215FA71" w:rsidR="00947A51" w:rsidRDefault="00947A51" w:rsidP="00947A51">
      <w:pPr>
        <w:rPr>
          <w:lang w:val="en-US"/>
        </w:rPr>
      </w:pPr>
    </w:p>
    <w:p w14:paraId="4699155B" w14:textId="52230BC6" w:rsidR="007119DC" w:rsidRDefault="007119DC" w:rsidP="00947A51">
      <w:pPr>
        <w:rPr>
          <w:lang w:val="en-US"/>
        </w:rPr>
      </w:pPr>
      <w:r>
        <w:rPr>
          <w:lang w:val="en-US"/>
        </w:rPr>
        <w:t xml:space="preserve">The relevant part of the specification related to </w:t>
      </w:r>
      <w:r w:rsidR="00581BD3">
        <w:rPr>
          <w:lang w:val="en-US"/>
        </w:rPr>
        <w:t>above issue is as follows</w:t>
      </w:r>
      <w:r w:rsidR="000F5938">
        <w:rPr>
          <w:lang w:val="en-US"/>
        </w:rPr>
        <w:t xml:space="preserve"> (see </w:t>
      </w:r>
      <w:r w:rsidR="000F5938">
        <w:rPr>
          <w:lang w:val="en-US"/>
        </w:rPr>
        <w:fldChar w:fldCharType="begin"/>
      </w:r>
      <w:r w:rsidR="000F5938">
        <w:rPr>
          <w:lang w:val="en-US"/>
        </w:rPr>
        <w:instrText xml:space="preserve"> REF _Ref165562475 \r \h </w:instrText>
      </w:r>
      <w:r w:rsidR="000F5938">
        <w:rPr>
          <w:lang w:val="en-US"/>
        </w:rPr>
      </w:r>
      <w:r w:rsidR="000F5938">
        <w:rPr>
          <w:lang w:val="en-US"/>
        </w:rPr>
        <w:fldChar w:fldCharType="separate"/>
      </w:r>
      <w:r w:rsidR="00E80637">
        <w:rPr>
          <w:lang w:val="en-US"/>
        </w:rPr>
        <w:t>[2]</w:t>
      </w:r>
      <w:r w:rsidR="000F5938">
        <w:rPr>
          <w:lang w:val="en-US"/>
        </w:rPr>
        <w:fldChar w:fldCharType="end"/>
      </w:r>
      <w:r w:rsidR="000F5938">
        <w:rPr>
          <w:lang w:val="en-US"/>
        </w:rPr>
        <w:t>)</w:t>
      </w:r>
      <w:r w:rsidR="00581BD3">
        <w:rPr>
          <w:lang w:val="en-US"/>
        </w:rPr>
        <w:t>:</w:t>
      </w:r>
    </w:p>
    <w:tbl>
      <w:tblPr>
        <w:tblStyle w:val="TableGrid"/>
        <w:tblW w:w="4750" w:type="pct"/>
        <w:jc w:val="center"/>
        <w:tblLook w:val="04A0" w:firstRow="1" w:lastRow="0" w:firstColumn="1" w:lastColumn="0" w:noHBand="0" w:noVBand="1"/>
      </w:tblPr>
      <w:tblGrid>
        <w:gridCol w:w="9136"/>
      </w:tblGrid>
      <w:tr w:rsidR="00581BD3" w14:paraId="3FDE9020" w14:textId="77777777" w:rsidTr="00581BD3">
        <w:trPr>
          <w:jc w:val="center"/>
        </w:trPr>
        <w:tc>
          <w:tcPr>
            <w:tcW w:w="9617" w:type="dxa"/>
          </w:tcPr>
          <w:p w14:paraId="33D184B2" w14:textId="77777777" w:rsidR="00114B49" w:rsidRPr="00FF4867" w:rsidRDefault="00114B49" w:rsidP="00114B49">
            <w:pPr>
              <w:pStyle w:val="PL"/>
            </w:pPr>
            <w:r w:rsidRPr="00FF4867">
              <w:t xml:space="preserve">            typeII-Doppler-r18                        </w:t>
            </w:r>
            <w:r w:rsidRPr="00FF4867">
              <w:rPr>
                <w:color w:val="993366"/>
              </w:rPr>
              <w:t>SEQUENCE</w:t>
            </w:r>
            <w:r w:rsidRPr="00FF4867">
              <w:t xml:space="preserve"> {</w:t>
            </w:r>
          </w:p>
          <w:p w14:paraId="07DC60F5" w14:textId="77777777" w:rsidR="00114B49" w:rsidRPr="00FF4867" w:rsidRDefault="00114B49" w:rsidP="00114B49">
            <w:pPr>
              <w:pStyle w:val="PL"/>
            </w:pPr>
            <w:r w:rsidRPr="00FF4867">
              <w:t xml:space="preserve">                n1-n2-codebookSubsetRestriction-r18       CBSR-r18,</w:t>
            </w:r>
          </w:p>
          <w:p w14:paraId="2C8044A3" w14:textId="77777777" w:rsidR="00114B49" w:rsidRPr="00FF4867" w:rsidRDefault="00114B49" w:rsidP="00114B49">
            <w:pPr>
              <w:pStyle w:val="PL"/>
            </w:pPr>
            <w:r w:rsidRPr="00FF4867">
              <w:t xml:space="preserve">                paramCombination-Doppler-r18              </w:t>
            </w:r>
            <w:r w:rsidRPr="00FF4867">
              <w:rPr>
                <w:color w:val="993366"/>
              </w:rPr>
              <w:t>INTEGER</w:t>
            </w:r>
            <w:r w:rsidRPr="00FF4867">
              <w:t xml:space="preserve"> (1..9),</w:t>
            </w:r>
          </w:p>
          <w:p w14:paraId="4FD5EC71" w14:textId="77777777" w:rsidR="00114B49" w:rsidRPr="00FF4867" w:rsidRDefault="00114B49" w:rsidP="00114B49">
            <w:pPr>
              <w:pStyle w:val="PL"/>
            </w:pPr>
            <w:r w:rsidRPr="00FF4867">
              <w:t xml:space="preserve">                td-dd-config-r18                          TD-DD-Config-r18,</w:t>
            </w:r>
          </w:p>
          <w:p w14:paraId="5CDC92FA" w14:textId="77777777" w:rsidR="00114B49" w:rsidRPr="00FF4867" w:rsidRDefault="00114B49" w:rsidP="00114B49">
            <w:pPr>
              <w:pStyle w:val="PL"/>
            </w:pPr>
            <w:r w:rsidRPr="00FF4867">
              <w:t xml:space="preserve">                numberOfPMI-SubbandsPerCQI-Subband-r18    </w:t>
            </w:r>
            <w:r w:rsidRPr="00FF4867">
              <w:rPr>
                <w:color w:val="993366"/>
              </w:rPr>
              <w:t>INTEGER</w:t>
            </w:r>
            <w:r w:rsidRPr="00FF4867">
              <w:t>(1..2),</w:t>
            </w:r>
          </w:p>
          <w:p w14:paraId="14FF5831" w14:textId="77777777" w:rsidR="00114B49" w:rsidRPr="00FF4867" w:rsidRDefault="00114B49" w:rsidP="00114B49">
            <w:pPr>
              <w:pStyle w:val="PL"/>
            </w:pPr>
            <w:r w:rsidRPr="00FF4867">
              <w:t xml:space="preserve">                </w:t>
            </w:r>
            <w:r w:rsidRPr="00A151DC">
              <w:rPr>
                <w:highlight w:val="yellow"/>
              </w:rPr>
              <w:t xml:space="preserve">predictionDelay-r18                       </w:t>
            </w:r>
            <w:r w:rsidRPr="00A151DC">
              <w:rPr>
                <w:color w:val="993366"/>
                <w:highlight w:val="yellow"/>
              </w:rPr>
              <w:t>ENUMERATED</w:t>
            </w:r>
            <w:r w:rsidRPr="00A151DC">
              <w:rPr>
                <w:highlight w:val="yellow"/>
              </w:rPr>
              <w:t xml:space="preserve"> {m0,n0,n1,n2 },</w:t>
            </w:r>
          </w:p>
          <w:p w14:paraId="22E6FB56" w14:textId="77777777" w:rsidR="00114B49" w:rsidRPr="00FF4867" w:rsidRDefault="00114B49" w:rsidP="00114B49">
            <w:pPr>
              <w:pStyle w:val="PL"/>
            </w:pPr>
            <w:r w:rsidRPr="00FF4867">
              <w:t xml:space="preserve">                typeII-RI-Restriction-r18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p>
          <w:p w14:paraId="7D18E78C" w14:textId="77777777" w:rsidR="00581BD3" w:rsidRDefault="00581BD3" w:rsidP="00947A51"/>
          <w:p w14:paraId="77A1D009" w14:textId="77777777" w:rsidR="00114B49" w:rsidRDefault="00114B49" w:rsidP="00947A51"/>
          <w:p w14:paraId="48F21CA0" w14:textId="77777777" w:rsidR="00A151DC" w:rsidRPr="00FF4867" w:rsidRDefault="00A151DC" w:rsidP="00A151DC">
            <w:pPr>
              <w:pStyle w:val="TAL"/>
              <w:rPr>
                <w:b/>
                <w:i/>
                <w:szCs w:val="22"/>
                <w:lang w:eastAsia="sv-SE"/>
              </w:rPr>
            </w:pPr>
            <w:proofErr w:type="spellStart"/>
            <w:r w:rsidRPr="00FF4867">
              <w:rPr>
                <w:b/>
                <w:i/>
                <w:szCs w:val="22"/>
                <w:lang w:eastAsia="sv-SE"/>
              </w:rPr>
              <w:t>predictionDelay</w:t>
            </w:r>
            <w:proofErr w:type="spellEnd"/>
          </w:p>
          <w:p w14:paraId="0B40F40E" w14:textId="77777777" w:rsidR="00A151DC" w:rsidRPr="00FF4867" w:rsidRDefault="00A151DC" w:rsidP="00A151DC">
            <w:pPr>
              <w:pStyle w:val="TAL"/>
              <w:rPr>
                <w:bCs/>
                <w:iCs/>
                <w:szCs w:val="22"/>
                <w:lang w:eastAsia="sv-SE"/>
              </w:rPr>
            </w:pPr>
            <w:r w:rsidRPr="00FF4867">
              <w:rPr>
                <w:bCs/>
                <w:iCs/>
                <w:szCs w:val="22"/>
                <w:lang w:eastAsia="sv-SE"/>
              </w:rPr>
              <w:t>Prediction delay for Doppler and Doppler port selection codebooks see TS 38.214 [19], Clause 5.2.1.4. The first value m0 means that the first slot for which the CSI corresponds to is the slot where the CSI reference resource is located at.</w:t>
            </w:r>
          </w:p>
          <w:p w14:paraId="79AB68C0" w14:textId="55DF6CF7" w:rsidR="00114B49" w:rsidRPr="00114B49" w:rsidRDefault="00A151DC" w:rsidP="00A151DC">
            <w:r w:rsidRPr="00FF4867">
              <w:rPr>
                <w:bCs/>
                <w:iCs/>
                <w:lang w:eastAsia="sv-SE"/>
              </w:rPr>
              <w:t xml:space="preserve">For the other three candidate values (n0, n1, n2), then the first slot for which the CSI corresponds to is given by l= </w:t>
            </w:r>
            <w:proofErr w:type="spellStart"/>
            <w:r w:rsidRPr="00FF4867">
              <w:rPr>
                <w:bCs/>
                <w:iCs/>
                <w:lang w:eastAsia="sv-SE"/>
              </w:rPr>
              <w:t>n+delta</w:t>
            </w:r>
            <w:proofErr w:type="spellEnd"/>
            <w:r w:rsidRPr="00FF4867">
              <w:rPr>
                <w:bCs/>
                <w:iCs/>
                <w:lang w:eastAsia="sv-SE"/>
              </w:rPr>
              <w:t xml:space="preserve">, where delta can take on values of 0, 1, 2 and </w:t>
            </w:r>
            <w:proofErr w:type="spellStart"/>
            <w:r w:rsidRPr="00FF4867">
              <w:rPr>
                <w:bCs/>
                <w:iCs/>
                <w:lang w:eastAsia="sv-SE"/>
              </w:rPr>
              <w:t>n</w:t>
            </w:r>
            <w:proofErr w:type="spellEnd"/>
            <w:r w:rsidRPr="00FF4867">
              <w:rPr>
                <w:bCs/>
                <w:iCs/>
                <w:lang w:eastAsia="sv-SE"/>
              </w:rPr>
              <w:t xml:space="preserve"> the slot in which CSI is reported.</w:t>
            </w:r>
          </w:p>
        </w:tc>
      </w:tr>
    </w:tbl>
    <w:p w14:paraId="25EFB801" w14:textId="77777777" w:rsidR="00581BD3" w:rsidRDefault="00581BD3" w:rsidP="00947A51">
      <w:pPr>
        <w:rPr>
          <w:lang w:val="en-US"/>
        </w:rPr>
      </w:pPr>
    </w:p>
    <w:p w14:paraId="211D5869" w14:textId="72159ECE" w:rsidR="001A3C82" w:rsidRDefault="00A151DC" w:rsidP="00947A51">
      <w:pPr>
        <w:rPr>
          <w:lang w:val="en-US"/>
        </w:rPr>
      </w:pPr>
      <w:r>
        <w:rPr>
          <w:lang w:val="en-US"/>
        </w:rPr>
        <w:t xml:space="preserve">As was highlighted in RAN4#110bis, the delta values </w:t>
      </w:r>
      <w:r w:rsidR="00F930BF">
        <w:rPr>
          <w:lang w:val="en-US"/>
        </w:rPr>
        <w:t xml:space="preserve">are </w:t>
      </w:r>
      <w:r w:rsidR="00E4630C">
        <w:rPr>
          <w:lang w:val="en-US"/>
        </w:rPr>
        <w:t>limited</w:t>
      </w:r>
      <w:r w:rsidR="00F930BF">
        <w:rPr>
          <w:lang w:val="en-US"/>
        </w:rPr>
        <w:t xml:space="preserve"> to values of </w:t>
      </w:r>
      <w:r w:rsidR="00B722A7">
        <w:rPr>
          <w:lang w:val="en-US"/>
        </w:rPr>
        <w:t>n</w:t>
      </w:r>
      <w:r w:rsidR="00F930BF">
        <w:rPr>
          <w:lang w:val="en-US"/>
        </w:rPr>
        <w:t>0,</w:t>
      </w:r>
      <w:r w:rsidR="00E923FB">
        <w:rPr>
          <w:lang w:val="en-US"/>
        </w:rPr>
        <w:t xml:space="preserve"> </w:t>
      </w:r>
      <w:r w:rsidR="00B722A7">
        <w:rPr>
          <w:lang w:val="en-US"/>
        </w:rPr>
        <w:t>n</w:t>
      </w:r>
      <w:r w:rsidR="00F930BF">
        <w:rPr>
          <w:lang w:val="en-US"/>
        </w:rPr>
        <w:t xml:space="preserve">1 and </w:t>
      </w:r>
      <w:r w:rsidR="00B722A7">
        <w:rPr>
          <w:lang w:val="en-US"/>
        </w:rPr>
        <w:t>n</w:t>
      </w:r>
      <w:r w:rsidR="00F930BF">
        <w:rPr>
          <w:lang w:val="en-US"/>
        </w:rPr>
        <w:t>2</w:t>
      </w:r>
      <w:r w:rsidR="00A06951">
        <w:rPr>
          <w:lang w:val="en-US"/>
        </w:rPr>
        <w:t xml:space="preserve">. </w:t>
      </w:r>
      <w:r w:rsidR="0001356F">
        <w:rPr>
          <w:lang w:val="en-US"/>
        </w:rPr>
        <w:t xml:space="preserve">During the RAN4 discussions in RAN4#110bis, it was highlighted that there can easily be configurations </w:t>
      </w:r>
      <w:r w:rsidR="000D3B8C">
        <w:rPr>
          <w:lang w:val="en-US"/>
        </w:rPr>
        <w:t xml:space="preserve">where </w:t>
      </w:r>
      <w:r w:rsidR="00BD7375">
        <w:rPr>
          <w:lang w:val="en-US"/>
        </w:rPr>
        <w:t xml:space="preserve">none </w:t>
      </w:r>
      <w:r w:rsidR="00520069">
        <w:rPr>
          <w:lang w:val="en-US"/>
        </w:rPr>
        <w:t xml:space="preserve">of </w:t>
      </w:r>
      <w:r w:rsidR="000D3B8C">
        <w:rPr>
          <w:lang w:val="en-US"/>
        </w:rPr>
        <w:t>the current delta values</w:t>
      </w:r>
      <w:r w:rsidR="001A3C82">
        <w:rPr>
          <w:lang w:val="en-US"/>
        </w:rPr>
        <w:t xml:space="preserve"> will</w:t>
      </w:r>
      <w:r w:rsidR="000D3B8C">
        <w:rPr>
          <w:lang w:val="en-US"/>
        </w:rPr>
        <w:t xml:space="preserve"> </w:t>
      </w:r>
      <w:r w:rsidR="00520069">
        <w:rPr>
          <w:lang w:val="en-US"/>
        </w:rPr>
        <w:t>match the configuration</w:t>
      </w:r>
      <w:r w:rsidR="00E923FB">
        <w:rPr>
          <w:lang w:val="en-US"/>
        </w:rPr>
        <w:t xml:space="preserve">, i.e. the highest delta value n2 is </w:t>
      </w:r>
      <w:r w:rsidR="0026201E">
        <w:rPr>
          <w:lang w:val="en-US"/>
        </w:rPr>
        <w:t xml:space="preserve">not </w:t>
      </w:r>
      <w:r w:rsidR="00E923FB">
        <w:rPr>
          <w:lang w:val="en-US"/>
        </w:rPr>
        <w:t>enough</w:t>
      </w:r>
      <w:r w:rsidR="00623652">
        <w:rPr>
          <w:lang w:val="en-US"/>
        </w:rPr>
        <w:t xml:space="preserve"> to match the NW configuration used</w:t>
      </w:r>
      <w:r w:rsidR="001A3C82">
        <w:rPr>
          <w:lang w:val="en-US"/>
        </w:rPr>
        <w:t>.</w:t>
      </w:r>
    </w:p>
    <w:p w14:paraId="1511AC70" w14:textId="6B067694" w:rsidR="00F60A37" w:rsidRDefault="008D536F" w:rsidP="00947A51">
      <w:pPr>
        <w:rPr>
          <w:lang w:val="en-US"/>
        </w:rPr>
      </w:pPr>
      <w:r>
        <w:rPr>
          <w:lang w:val="en-US"/>
        </w:rPr>
        <w:t>I</w:t>
      </w:r>
      <w:r w:rsidR="00F60A37">
        <w:rPr>
          <w:lang w:val="en-US"/>
        </w:rPr>
        <w:t>f the network can only indicate a delta of up to 2</w:t>
      </w:r>
      <w:r w:rsidR="00512B1D">
        <w:rPr>
          <w:lang w:val="en-US"/>
        </w:rPr>
        <w:t xml:space="preserve"> (n2) </w:t>
      </w:r>
      <w:r w:rsidR="00F60A37">
        <w:rPr>
          <w:lang w:val="en-US"/>
        </w:rPr>
        <w:t xml:space="preserve">and </w:t>
      </w:r>
      <w:r w:rsidR="00580128">
        <w:rPr>
          <w:lang w:val="en-US"/>
        </w:rPr>
        <w:t xml:space="preserve">if </w:t>
      </w:r>
      <w:r w:rsidR="00F60A37">
        <w:rPr>
          <w:lang w:val="en-US"/>
        </w:rPr>
        <w:t xml:space="preserve">the actual delta for the network </w:t>
      </w:r>
      <w:r>
        <w:rPr>
          <w:lang w:val="en-US"/>
        </w:rPr>
        <w:t xml:space="preserve">configuration </w:t>
      </w:r>
      <w:r w:rsidR="00F60A37">
        <w:rPr>
          <w:lang w:val="en-US"/>
        </w:rPr>
        <w:t xml:space="preserve">is higher, </w:t>
      </w:r>
      <w:r w:rsidR="00AE320B">
        <w:rPr>
          <w:lang w:val="en-US"/>
        </w:rPr>
        <w:t>the UE will not be able to optimize the prediction</w:t>
      </w:r>
      <w:r>
        <w:rPr>
          <w:lang w:val="en-US"/>
        </w:rPr>
        <w:t xml:space="preserve"> for the used configuration</w:t>
      </w:r>
      <w:r w:rsidR="00AE320B">
        <w:rPr>
          <w:lang w:val="en-US"/>
        </w:rPr>
        <w:t xml:space="preserve">, hence performance </w:t>
      </w:r>
      <w:r w:rsidR="00B5642A">
        <w:rPr>
          <w:lang w:val="en-US"/>
        </w:rPr>
        <w:t xml:space="preserve">is likely </w:t>
      </w:r>
      <w:r w:rsidR="009E2651">
        <w:rPr>
          <w:lang w:val="en-US"/>
        </w:rPr>
        <w:t>not optimal</w:t>
      </w:r>
      <w:r w:rsidR="00AE320B">
        <w:rPr>
          <w:lang w:val="en-US"/>
        </w:rPr>
        <w:t xml:space="preserve">. Based on this, we see it can </w:t>
      </w:r>
      <w:r w:rsidR="00EB7521">
        <w:rPr>
          <w:lang w:val="en-US"/>
        </w:rPr>
        <w:t xml:space="preserve">possible </w:t>
      </w:r>
      <w:r w:rsidR="00AE320B">
        <w:rPr>
          <w:lang w:val="en-US"/>
        </w:rPr>
        <w:t xml:space="preserve">be useful </w:t>
      </w:r>
      <w:r w:rsidR="00EB7521">
        <w:rPr>
          <w:lang w:val="en-US"/>
        </w:rPr>
        <w:t xml:space="preserve">for the UE prediction </w:t>
      </w:r>
      <w:r w:rsidR="00AE320B">
        <w:rPr>
          <w:lang w:val="en-US"/>
        </w:rPr>
        <w:t xml:space="preserve">and provide more flexibility from NW perspective to have additional </w:t>
      </w:r>
      <w:r w:rsidR="00CC3ACC">
        <w:rPr>
          <w:lang w:val="en-US"/>
        </w:rPr>
        <w:t xml:space="preserve">(higher) </w:t>
      </w:r>
      <w:r w:rsidR="00AE320B">
        <w:rPr>
          <w:lang w:val="en-US"/>
        </w:rPr>
        <w:t>delta values</w:t>
      </w:r>
      <w:r w:rsidR="0097453E">
        <w:rPr>
          <w:lang w:val="en-US"/>
        </w:rPr>
        <w:t xml:space="preserve"> to select from</w:t>
      </w:r>
      <w:r w:rsidR="00C212AB">
        <w:rPr>
          <w:lang w:val="en-US"/>
        </w:rPr>
        <w:t>.</w:t>
      </w:r>
    </w:p>
    <w:p w14:paraId="6E34A356" w14:textId="3996101C" w:rsidR="005B1C55" w:rsidRDefault="005B1C55" w:rsidP="00947A51">
      <w:r>
        <w:rPr>
          <w:lang w:val="en-US"/>
        </w:rPr>
        <w:t xml:space="preserve">We do not see it </w:t>
      </w:r>
      <w:r w:rsidR="00BA7554">
        <w:rPr>
          <w:lang w:val="en-US"/>
        </w:rPr>
        <w:t>easy</w:t>
      </w:r>
      <w:r>
        <w:rPr>
          <w:lang w:val="en-US"/>
        </w:rPr>
        <w:t xml:space="preserve"> to modify the exi</w:t>
      </w:r>
      <w:r w:rsidR="00D1534B">
        <w:rPr>
          <w:lang w:val="en-US"/>
        </w:rPr>
        <w:t>s</w:t>
      </w:r>
      <w:r>
        <w:rPr>
          <w:lang w:val="en-US"/>
        </w:rPr>
        <w:t xml:space="preserve">ting </w:t>
      </w:r>
      <w:r w:rsidR="00D1534B">
        <w:rPr>
          <w:lang w:val="en-US"/>
        </w:rPr>
        <w:t xml:space="preserve">agreed </w:t>
      </w:r>
      <w:r>
        <w:rPr>
          <w:lang w:val="en-US"/>
        </w:rPr>
        <w:t xml:space="preserve">values in the ENUM list </w:t>
      </w:r>
      <w:r w:rsidR="00F4510F">
        <w:rPr>
          <w:lang w:val="en-US"/>
        </w:rPr>
        <w:t>however add</w:t>
      </w:r>
      <w:r w:rsidR="00BA7554">
        <w:rPr>
          <w:lang w:val="en-US"/>
        </w:rPr>
        <w:t>ing</w:t>
      </w:r>
      <w:r w:rsidR="00F4510F">
        <w:rPr>
          <w:lang w:val="en-US"/>
        </w:rPr>
        <w:t xml:space="preserve"> additional values to the list</w:t>
      </w:r>
      <w:r w:rsidR="00BA7554">
        <w:rPr>
          <w:lang w:val="en-US"/>
        </w:rPr>
        <w:t xml:space="preserve"> could be an option</w:t>
      </w:r>
      <w:r w:rsidR="00387A19">
        <w:rPr>
          <w:lang w:val="en-US"/>
        </w:rPr>
        <w:t xml:space="preserve"> </w:t>
      </w:r>
      <w:r w:rsidR="00DC4A4B">
        <w:rPr>
          <w:lang w:val="en-US"/>
        </w:rPr>
        <w:t>if</w:t>
      </w:r>
      <w:r w:rsidR="00387A19">
        <w:rPr>
          <w:lang w:val="en-US"/>
        </w:rPr>
        <w:t xml:space="preserve"> it is ensured, the additional values </w:t>
      </w:r>
      <w:r w:rsidR="00A8094F">
        <w:rPr>
          <w:lang w:val="en-US"/>
        </w:rPr>
        <w:t>do</w:t>
      </w:r>
      <w:r w:rsidR="00944AE1">
        <w:rPr>
          <w:lang w:val="en-US"/>
        </w:rPr>
        <w:t xml:space="preserve"> </w:t>
      </w:r>
      <w:r w:rsidR="00387A19">
        <w:rPr>
          <w:lang w:val="en-US"/>
        </w:rPr>
        <w:t xml:space="preserve">not increase the size of the IE </w:t>
      </w:r>
      <w:r w:rsidR="00D85F5D">
        <w:rPr>
          <w:lang w:val="en-US"/>
        </w:rPr>
        <w:t>“</w:t>
      </w:r>
      <w:r w:rsidR="00D85F5D" w:rsidRPr="00756269">
        <w:rPr>
          <w:b/>
          <w:bCs/>
          <w:i/>
          <w:iCs/>
        </w:rPr>
        <w:t>CodebookConfig-r18”</w:t>
      </w:r>
      <w:r w:rsidR="00D85F5D">
        <w:t xml:space="preserve"> significantly. Since the existing ENUM list already contains 4 values, an extension to 8</w:t>
      </w:r>
      <w:r w:rsidR="00A312EF">
        <w:t>-10</w:t>
      </w:r>
      <w:r w:rsidR="00D85F5D">
        <w:t xml:space="preserve"> values</w:t>
      </w:r>
      <w:r w:rsidR="00B333C0">
        <w:t xml:space="preserve"> could </w:t>
      </w:r>
      <w:r w:rsidR="00F405D2">
        <w:t xml:space="preserve">be </w:t>
      </w:r>
      <w:r w:rsidR="00B333C0">
        <w:t>considered</w:t>
      </w:r>
      <w:r w:rsidR="000816D9">
        <w:t>.</w:t>
      </w:r>
    </w:p>
    <w:p w14:paraId="1D78EF8A" w14:textId="51E1420D" w:rsidR="006557C4" w:rsidRPr="005E43D9" w:rsidRDefault="00944AE1" w:rsidP="00200589">
      <w:pPr>
        <w:pStyle w:val="RAN4observation0"/>
        <w:rPr>
          <w:lang w:val="en-US"/>
        </w:rPr>
      </w:pPr>
      <w:r w:rsidRPr="005E43D9">
        <w:rPr>
          <w:lang w:val="en-US"/>
        </w:rPr>
        <w:t xml:space="preserve">The currently available </w:t>
      </w:r>
      <w:r w:rsidR="002F07EB" w:rsidRPr="005E43D9">
        <w:rPr>
          <w:lang w:val="en-US"/>
        </w:rPr>
        <w:t>delta values</w:t>
      </w:r>
      <w:r w:rsidR="00C25793" w:rsidRPr="005E43D9">
        <w:rPr>
          <w:lang w:val="en-US"/>
        </w:rPr>
        <w:t xml:space="preserve"> in the EMUM list of</w:t>
      </w:r>
      <w:r w:rsidR="002F07EB" w:rsidRPr="005E43D9">
        <w:rPr>
          <w:lang w:val="en-US"/>
        </w:rPr>
        <w:t xml:space="preserve"> “</w:t>
      </w:r>
      <w:r w:rsidR="002F07EB" w:rsidRPr="005E43D9">
        <w:rPr>
          <w:b/>
          <w:bCs/>
          <w:i/>
          <w:iCs/>
        </w:rPr>
        <w:t xml:space="preserve">typeII-Doppler-r18 -&gt; </w:t>
      </w:r>
      <w:r w:rsidR="002F07EB" w:rsidRPr="005E43D9">
        <w:rPr>
          <w:b/>
          <w:bCs/>
          <w:i/>
          <w:iCs/>
          <w:lang w:val="en-US"/>
        </w:rPr>
        <w:t>predictionDelay</w:t>
      </w:r>
      <w:r w:rsidR="00D70E71" w:rsidRPr="005E43D9">
        <w:rPr>
          <w:b/>
          <w:bCs/>
          <w:i/>
          <w:iCs/>
          <w:lang w:val="en-US"/>
        </w:rPr>
        <w:t>-r18</w:t>
      </w:r>
      <w:r w:rsidR="002F07EB" w:rsidRPr="005E43D9">
        <w:rPr>
          <w:lang w:val="en-US"/>
        </w:rPr>
        <w:t>”</w:t>
      </w:r>
      <w:r w:rsidR="00C4467F" w:rsidRPr="005E43D9">
        <w:rPr>
          <w:lang w:val="en-US"/>
        </w:rPr>
        <w:t xml:space="preserve"> </w:t>
      </w:r>
      <w:r w:rsidR="000D09F6" w:rsidRPr="005E43D9">
        <w:rPr>
          <w:lang w:val="en-US"/>
        </w:rPr>
        <w:t xml:space="preserve">does not </w:t>
      </w:r>
      <w:r w:rsidR="00332C1B" w:rsidRPr="005E43D9">
        <w:rPr>
          <w:lang w:val="en-US"/>
        </w:rPr>
        <w:t xml:space="preserve">always enable the NW to </w:t>
      </w:r>
      <w:r w:rsidR="000D09F6" w:rsidRPr="005E43D9">
        <w:rPr>
          <w:lang w:val="en-US"/>
        </w:rPr>
        <w:t xml:space="preserve">provide the UE with </w:t>
      </w:r>
      <w:r w:rsidR="00724711" w:rsidRPr="005E43D9">
        <w:rPr>
          <w:lang w:val="en-US"/>
        </w:rPr>
        <w:t xml:space="preserve">high enough </w:t>
      </w:r>
      <w:r w:rsidR="008D72EA">
        <w:rPr>
          <w:lang w:val="en-US"/>
        </w:rPr>
        <w:t xml:space="preserve">delta </w:t>
      </w:r>
      <w:r w:rsidR="004A4D51">
        <w:rPr>
          <w:lang w:val="en-US"/>
        </w:rPr>
        <w:t>values matching the used delay</w:t>
      </w:r>
      <w:r w:rsidR="00724711" w:rsidRPr="005E43D9">
        <w:rPr>
          <w:lang w:val="en-US"/>
        </w:rPr>
        <w:t xml:space="preserve"> (i.e. higher than n2)</w:t>
      </w:r>
      <w:r w:rsidR="0090054C" w:rsidRPr="005E43D9">
        <w:rPr>
          <w:lang w:val="en-US"/>
        </w:rPr>
        <w:t>,</w:t>
      </w:r>
      <w:r w:rsidR="00C25793" w:rsidRPr="005E43D9">
        <w:rPr>
          <w:lang w:val="en-US"/>
        </w:rPr>
        <w:t xml:space="preserve"> hence </w:t>
      </w:r>
      <w:r w:rsidR="00934F57" w:rsidRPr="005E43D9">
        <w:rPr>
          <w:lang w:val="en-US"/>
        </w:rPr>
        <w:t>the</w:t>
      </w:r>
      <w:r w:rsidR="00C25793" w:rsidRPr="005E43D9">
        <w:rPr>
          <w:lang w:val="en-US"/>
        </w:rPr>
        <w:t xml:space="preserve"> prediction might </w:t>
      </w:r>
      <w:r w:rsidR="00CD78AF" w:rsidRPr="005E43D9">
        <w:rPr>
          <w:lang w:val="en-US"/>
        </w:rPr>
        <w:t xml:space="preserve">not be optimal </w:t>
      </w:r>
      <w:r w:rsidR="00ED25B7">
        <w:rPr>
          <w:lang w:val="en-US"/>
        </w:rPr>
        <w:t>to</w:t>
      </w:r>
      <w:r w:rsidR="00CD78AF" w:rsidRPr="005E43D9">
        <w:rPr>
          <w:lang w:val="en-US"/>
        </w:rPr>
        <w:t xml:space="preserve"> the </w:t>
      </w:r>
      <w:r w:rsidR="006707A0">
        <w:rPr>
          <w:lang w:val="en-US"/>
        </w:rPr>
        <w:t xml:space="preserve">actual </w:t>
      </w:r>
      <w:r w:rsidR="00CD78AF" w:rsidRPr="005E43D9">
        <w:rPr>
          <w:lang w:val="en-US"/>
        </w:rPr>
        <w:t>configuration used</w:t>
      </w:r>
      <w:r w:rsidR="006707A0">
        <w:rPr>
          <w:lang w:val="en-US"/>
        </w:rPr>
        <w:t xml:space="preserve"> by the NW</w:t>
      </w:r>
      <w:r w:rsidR="00C25793" w:rsidRPr="005E43D9">
        <w:rPr>
          <w:lang w:val="en-US"/>
        </w:rPr>
        <w:t>.</w:t>
      </w:r>
      <w:r w:rsidR="006651F5" w:rsidRPr="005E43D9">
        <w:rPr>
          <w:lang w:val="en-US"/>
        </w:rPr>
        <w:t xml:space="preserve"> </w:t>
      </w:r>
    </w:p>
    <w:p w14:paraId="0A145844" w14:textId="278C6C30" w:rsidR="00C212AB" w:rsidRPr="00855C66" w:rsidRDefault="000816D9" w:rsidP="00947A51">
      <w:pPr>
        <w:rPr>
          <w:lang w:val="en-US"/>
        </w:rPr>
      </w:pPr>
      <w:r>
        <w:rPr>
          <w:lang w:val="en-US"/>
        </w:rPr>
        <w:t xml:space="preserve">Based on our </w:t>
      </w:r>
      <w:r w:rsidR="006557C4">
        <w:rPr>
          <w:lang w:val="en-US"/>
        </w:rPr>
        <w:t>observations</w:t>
      </w:r>
      <w:r>
        <w:rPr>
          <w:lang w:val="en-US"/>
        </w:rPr>
        <w:t>, w</w:t>
      </w:r>
      <w:r w:rsidR="00C212AB">
        <w:rPr>
          <w:lang w:val="en-US"/>
        </w:rPr>
        <w:t xml:space="preserve">e </w:t>
      </w:r>
      <w:r w:rsidR="00B12565">
        <w:rPr>
          <w:lang w:val="en-US"/>
        </w:rPr>
        <w:t>suggest</w:t>
      </w:r>
      <w:r w:rsidR="00C212AB">
        <w:rPr>
          <w:lang w:val="en-US"/>
        </w:rPr>
        <w:t xml:space="preserve"> </w:t>
      </w:r>
      <w:r w:rsidR="005B45B6">
        <w:rPr>
          <w:lang w:val="en-US"/>
        </w:rPr>
        <w:t xml:space="preserve">sending an LS to RAN1 for RAN1 to consider increasing the number of values for the </w:t>
      </w:r>
      <w:r w:rsidR="00B12565">
        <w:rPr>
          <w:lang w:val="en-US"/>
        </w:rPr>
        <w:t>“</w:t>
      </w:r>
      <w:r w:rsidR="005B45B6" w:rsidRPr="00B12565">
        <w:rPr>
          <w:b/>
          <w:bCs/>
          <w:i/>
          <w:iCs/>
          <w:lang w:val="en-US"/>
        </w:rPr>
        <w:t>predictionDelay</w:t>
      </w:r>
      <w:r w:rsidR="00B12565">
        <w:rPr>
          <w:b/>
          <w:bCs/>
          <w:i/>
          <w:iCs/>
          <w:lang w:val="en-US"/>
        </w:rPr>
        <w:t>-r18</w:t>
      </w:r>
      <w:r w:rsidR="00B12565">
        <w:rPr>
          <w:lang w:val="en-US"/>
        </w:rPr>
        <w:t>”</w:t>
      </w:r>
      <w:r w:rsidR="005B45B6">
        <w:rPr>
          <w:lang w:val="en-US"/>
        </w:rPr>
        <w:t xml:space="preserve"> from 4 to 8</w:t>
      </w:r>
      <w:r w:rsidR="00423F68">
        <w:rPr>
          <w:lang w:val="en-US"/>
        </w:rPr>
        <w:t>-10</w:t>
      </w:r>
      <w:r w:rsidR="005B45B6">
        <w:rPr>
          <w:lang w:val="en-US"/>
        </w:rPr>
        <w:t>, i.e. introduce</w:t>
      </w:r>
      <w:r w:rsidR="005B1C55">
        <w:rPr>
          <w:lang w:val="en-US"/>
        </w:rPr>
        <w:t xml:space="preserve"> predictionDelay-r18 to be ENUMERATED </w:t>
      </w:r>
      <w:r w:rsidR="005B1C55" w:rsidRPr="006557C4">
        <w:rPr>
          <w:lang w:val="en-US"/>
        </w:rPr>
        <w:t xml:space="preserve">{m0, n0, n1, </w:t>
      </w:r>
      <w:r w:rsidR="005B1C55" w:rsidRPr="00855C66">
        <w:rPr>
          <w:lang w:val="en-US"/>
        </w:rPr>
        <w:t>n2, n</w:t>
      </w:r>
      <w:r w:rsidR="00423F68" w:rsidRPr="00855C66">
        <w:rPr>
          <w:lang w:val="en-US"/>
        </w:rPr>
        <w:t>(x1)</w:t>
      </w:r>
      <w:r w:rsidR="005B1C55" w:rsidRPr="00855C66">
        <w:rPr>
          <w:lang w:val="en-US"/>
        </w:rPr>
        <w:t>, n</w:t>
      </w:r>
      <w:r w:rsidR="00423F68" w:rsidRPr="00855C66">
        <w:rPr>
          <w:lang w:val="en-US"/>
        </w:rPr>
        <w:t>(x2)</w:t>
      </w:r>
      <w:r w:rsidR="005B1C55" w:rsidRPr="00855C66">
        <w:rPr>
          <w:lang w:val="en-US"/>
        </w:rPr>
        <w:t>,</w:t>
      </w:r>
      <w:r w:rsidR="005A7F6C" w:rsidRPr="00855C66">
        <w:rPr>
          <w:lang w:val="en-US"/>
        </w:rPr>
        <w:t xml:space="preserve"> …, n(x</w:t>
      </w:r>
      <w:r w:rsidR="00176497" w:rsidRPr="00855C66">
        <w:rPr>
          <w:lang w:val="en-US"/>
        </w:rPr>
        <w:t>6)</w:t>
      </w:r>
      <w:r w:rsidR="005B1C55" w:rsidRPr="00855C66">
        <w:rPr>
          <w:lang w:val="en-US"/>
        </w:rPr>
        <w:t>}.</w:t>
      </w:r>
    </w:p>
    <w:p w14:paraId="4E2DCBC7" w14:textId="544867B6" w:rsidR="005B1C55" w:rsidRPr="00855C66" w:rsidRDefault="00D97658" w:rsidP="006557C4">
      <w:pPr>
        <w:pStyle w:val="RAN4proposal"/>
      </w:pPr>
      <w:r w:rsidRPr="00855C66">
        <w:t xml:space="preserve">RAN4 to send LS to RAN1 </w:t>
      </w:r>
      <w:r w:rsidR="00655F48" w:rsidRPr="00855C66">
        <w:t xml:space="preserve">requesting RAN1 to consider increasing the number of values for the </w:t>
      </w:r>
      <w:r w:rsidR="00655F48" w:rsidRPr="00855C66">
        <w:rPr>
          <w:i/>
        </w:rPr>
        <w:t>predictionDelay</w:t>
      </w:r>
      <w:r w:rsidR="00DE731A" w:rsidRPr="00855C66">
        <w:rPr>
          <w:i/>
        </w:rPr>
        <w:t>-r18</w:t>
      </w:r>
      <w:r w:rsidR="004A37E0">
        <w:rPr>
          <w:i/>
        </w:rPr>
        <w:t>.</w:t>
      </w:r>
      <w:r w:rsidR="00D84AC5">
        <w:rPr>
          <w:iCs w:val="0"/>
        </w:rPr>
        <w:t xml:space="preserve"> As a starting point 4-6 </w:t>
      </w:r>
      <w:r w:rsidR="0087679D">
        <w:rPr>
          <w:iCs w:val="0"/>
        </w:rPr>
        <w:t xml:space="preserve">additional values can be </w:t>
      </w:r>
      <w:r w:rsidR="00ED25B7">
        <w:rPr>
          <w:iCs w:val="0"/>
        </w:rPr>
        <w:t xml:space="preserve">suggested to be </w:t>
      </w:r>
      <w:r w:rsidR="0087679D">
        <w:rPr>
          <w:iCs w:val="0"/>
        </w:rPr>
        <w:t>added, i.e.</w:t>
      </w:r>
      <w:r w:rsidR="00655F48" w:rsidRPr="00855C66">
        <w:t xml:space="preserve"> </w:t>
      </w:r>
      <w:r w:rsidR="00204559" w:rsidRPr="00855C66">
        <w:t>from</w:t>
      </w:r>
      <w:r w:rsidR="00DE731A" w:rsidRPr="00855C66">
        <w:t xml:space="preserve"> ENUMERATED</w:t>
      </w:r>
      <w:r w:rsidR="00204559" w:rsidRPr="00855C66">
        <w:t xml:space="preserve"> {m0, n0, n1, n2} to</w:t>
      </w:r>
      <w:r w:rsidR="00DE731A" w:rsidRPr="00855C66">
        <w:t xml:space="preserve"> {m0, n0, n1, n2</w:t>
      </w:r>
      <w:r w:rsidR="00176497" w:rsidRPr="00855C66">
        <w:t>, n(x1), n(x2), …, n(x6)</w:t>
      </w:r>
      <w:r w:rsidR="00DE731A" w:rsidRPr="00855C66">
        <w:t>}.</w:t>
      </w:r>
    </w:p>
    <w:p w14:paraId="00143343" w14:textId="4526768B" w:rsidR="00D81677" w:rsidRDefault="00D81677" w:rsidP="00CF45CF">
      <w:pPr>
        <w:rPr>
          <w:lang w:val="en-US"/>
        </w:rPr>
      </w:pPr>
      <w:r>
        <w:rPr>
          <w:lang w:val="en-US"/>
        </w:rPr>
        <w:lastRenderedPageBreak/>
        <w:t xml:space="preserve">A proposal for a LS has been provided in </w:t>
      </w:r>
      <w:r>
        <w:rPr>
          <w:lang w:val="en-US"/>
        </w:rPr>
        <w:fldChar w:fldCharType="begin"/>
      </w:r>
      <w:r>
        <w:rPr>
          <w:lang w:val="en-US"/>
        </w:rPr>
        <w:instrText xml:space="preserve"> REF _Ref166423947 \r \h </w:instrText>
      </w:r>
      <w:r>
        <w:rPr>
          <w:lang w:val="en-US"/>
        </w:rPr>
      </w:r>
      <w:r>
        <w:rPr>
          <w:lang w:val="en-US"/>
        </w:rPr>
        <w:fldChar w:fldCharType="separate"/>
      </w:r>
      <w:r w:rsidR="00E80637">
        <w:rPr>
          <w:lang w:val="en-US"/>
        </w:rPr>
        <w:t>[4]</w:t>
      </w:r>
      <w:r>
        <w:rPr>
          <w:lang w:val="en-US"/>
        </w:rPr>
        <w:fldChar w:fldCharType="end"/>
      </w:r>
      <w:r>
        <w:rPr>
          <w:lang w:val="en-US"/>
        </w:rPr>
        <w:t>.</w:t>
      </w:r>
    </w:p>
    <w:p w14:paraId="4ACD5F41" w14:textId="77777777" w:rsidR="00947A51" w:rsidRDefault="00947A51" w:rsidP="00CF45CF">
      <w:pPr>
        <w:rPr>
          <w:lang w:val="en-US"/>
        </w:rPr>
      </w:pPr>
    </w:p>
    <w:p w14:paraId="4C40098C" w14:textId="77777777" w:rsidR="009A2C99" w:rsidRDefault="009A2C99" w:rsidP="009A2C99">
      <w:pPr>
        <w:pStyle w:val="RAN4H2"/>
        <w:rPr>
          <w:lang w:val="en-US"/>
        </w:rPr>
      </w:pPr>
      <w:r>
        <w:rPr>
          <w:rFonts w:eastAsia="SimSun"/>
          <w:lang w:val="en-US"/>
        </w:rPr>
        <w:t xml:space="preserve">Test setup and simulation assumptions for </w:t>
      </w:r>
      <w:proofErr w:type="spellStart"/>
      <w:r>
        <w:rPr>
          <w:rFonts w:eastAsia="SimSun"/>
          <w:lang w:val="en-US"/>
        </w:rPr>
        <w:t>TypeII</w:t>
      </w:r>
      <w:proofErr w:type="spellEnd"/>
      <w:r>
        <w:rPr>
          <w:rFonts w:eastAsia="SimSun"/>
          <w:lang w:val="en-US"/>
        </w:rPr>
        <w:t xml:space="preserve"> for CJT</w:t>
      </w:r>
    </w:p>
    <w:p w14:paraId="4FBB2E14" w14:textId="77777777" w:rsidR="009A2C99" w:rsidRPr="009C7035" w:rsidRDefault="009A2C99" w:rsidP="009A2C99">
      <w:pPr>
        <w:pStyle w:val="RAN4H3"/>
        <w:rPr>
          <w:lang w:val="en-US"/>
        </w:rPr>
      </w:pPr>
      <w:r>
        <w:rPr>
          <w:lang w:eastAsia="ko-KR"/>
        </w:rPr>
        <w:t>Test metric of TypeII-CJT-r18 codebook</w:t>
      </w:r>
    </w:p>
    <w:p w14:paraId="5AE39685" w14:textId="77777777" w:rsidR="009A2C99" w:rsidRDefault="009A2C99" w:rsidP="009A2C99">
      <w:pPr>
        <w:rPr>
          <w:lang w:val="en-US"/>
        </w:rPr>
      </w:pPr>
    </w:p>
    <w:tbl>
      <w:tblPr>
        <w:tblStyle w:val="TableGrid"/>
        <w:tblW w:w="4750" w:type="pct"/>
        <w:jc w:val="center"/>
        <w:tblLook w:val="04A0" w:firstRow="1" w:lastRow="0" w:firstColumn="1" w:lastColumn="0" w:noHBand="0" w:noVBand="1"/>
      </w:tblPr>
      <w:tblGrid>
        <w:gridCol w:w="9136"/>
      </w:tblGrid>
      <w:tr w:rsidR="009A2C99" w14:paraId="6BC34A45" w14:textId="77777777" w:rsidTr="005F5AB0">
        <w:trPr>
          <w:jc w:val="center"/>
        </w:trPr>
        <w:tc>
          <w:tcPr>
            <w:tcW w:w="9617" w:type="dxa"/>
          </w:tcPr>
          <w:p w14:paraId="681263AD" w14:textId="77777777" w:rsidR="009A2C99" w:rsidRDefault="009A2C99" w:rsidP="005F5AB0">
            <w:pPr>
              <w:rPr>
                <w:b/>
                <w:u w:val="single"/>
                <w:lang w:eastAsia="ko-KR"/>
              </w:rPr>
            </w:pPr>
            <w:r>
              <w:rPr>
                <w:b/>
                <w:u w:val="single"/>
                <w:lang w:eastAsia="ko-KR"/>
              </w:rPr>
              <w:t>Issue 1-2-7:</w:t>
            </w:r>
            <w:r>
              <w:rPr>
                <w:u w:val="single"/>
              </w:rPr>
              <w:t xml:space="preserve"> </w:t>
            </w:r>
            <w:r>
              <w:rPr>
                <w:b/>
                <w:u w:val="single"/>
                <w:lang w:eastAsia="ko-KR"/>
              </w:rPr>
              <w:t>Test metric of TypeII-CJT-r18 codebook</w:t>
            </w:r>
          </w:p>
          <w:p w14:paraId="2486CB40" w14:textId="77777777" w:rsidR="009A2C99" w:rsidRDefault="009A2C99" w:rsidP="005F5AB0">
            <w:pPr>
              <w:rPr>
                <w:szCs w:val="24"/>
                <w:lang w:eastAsia="zh-CN"/>
              </w:rPr>
            </w:pPr>
            <w:r>
              <w:rPr>
                <w:szCs w:val="24"/>
                <w:lang w:eastAsia="zh-CN"/>
              </w:rPr>
              <w:t xml:space="preserve">Decide the gamma value based on the updated simulation results on the May </w:t>
            </w:r>
            <w:proofErr w:type="gramStart"/>
            <w:r>
              <w:rPr>
                <w:szCs w:val="24"/>
                <w:lang w:eastAsia="zh-CN"/>
              </w:rPr>
              <w:t>meeting</w:t>
            </w:r>
            <w:proofErr w:type="gramEnd"/>
          </w:p>
          <w:p w14:paraId="62302333" w14:textId="77777777" w:rsidR="009A2C99" w:rsidRPr="007665CC" w:rsidRDefault="009A2C99" w:rsidP="005F5AB0"/>
        </w:tc>
      </w:tr>
    </w:tbl>
    <w:p w14:paraId="3E0524BD" w14:textId="2B6C772A" w:rsidR="009A2C99" w:rsidRDefault="00BF3F86" w:rsidP="009A2C99">
      <w:pPr>
        <w:rPr>
          <w:lang w:val="en-US"/>
        </w:rPr>
      </w:pPr>
      <w:r>
        <w:rPr>
          <w:lang w:val="en-US"/>
        </w:rPr>
        <w:t xml:space="preserve">Based on </w:t>
      </w:r>
      <w:r w:rsidR="00FB5F3A">
        <w:rPr>
          <w:lang w:val="en-US"/>
        </w:rPr>
        <w:t xml:space="preserve">the provided simulation results from RAN4#110bis </w:t>
      </w:r>
      <w:r w:rsidR="000C2E65">
        <w:rPr>
          <w:lang w:val="en-US"/>
        </w:rPr>
        <w:t xml:space="preserve">and Nokia’s updated simulation results, </w:t>
      </w:r>
      <w:r w:rsidR="00FB5F3A">
        <w:rPr>
          <w:lang w:val="en-US"/>
        </w:rPr>
        <w:t>we see a gamma value of [</w:t>
      </w:r>
      <w:proofErr w:type="gramStart"/>
      <w:r w:rsidR="00FB5F3A">
        <w:rPr>
          <w:lang w:val="en-US"/>
        </w:rPr>
        <w:t>1.8]dB</w:t>
      </w:r>
      <w:proofErr w:type="gramEnd"/>
      <w:r w:rsidR="00FB5F3A">
        <w:rPr>
          <w:lang w:val="en-US"/>
        </w:rPr>
        <w:t xml:space="preserve"> to be </w:t>
      </w:r>
      <w:r w:rsidR="00AC2CB1">
        <w:rPr>
          <w:lang w:val="en-US"/>
        </w:rPr>
        <w:t>reasonable for both 2Rx and 4Rx with MCS20 and Rank 2.</w:t>
      </w:r>
    </w:p>
    <w:p w14:paraId="07E72DCB" w14:textId="3A4BB67F" w:rsidR="00B90E31" w:rsidRDefault="00B90E31" w:rsidP="00B90E31">
      <w:pPr>
        <w:pStyle w:val="RAN4observation0"/>
        <w:rPr>
          <w:lang w:val="en-US"/>
        </w:rPr>
      </w:pPr>
      <w:r>
        <w:rPr>
          <w:lang w:val="en-US"/>
        </w:rPr>
        <w:t>Based on the provided simulation results from RAN4#110bis a gamma value of [</w:t>
      </w:r>
      <w:proofErr w:type="gramStart"/>
      <w:r>
        <w:rPr>
          <w:lang w:val="en-US"/>
        </w:rPr>
        <w:t>1.8]dB</w:t>
      </w:r>
      <w:proofErr w:type="gramEnd"/>
      <w:r>
        <w:rPr>
          <w:lang w:val="en-US"/>
        </w:rPr>
        <w:t xml:space="preserve"> seems reasonable, however </w:t>
      </w:r>
      <w:r w:rsidR="00C30D2F">
        <w:rPr>
          <w:lang w:val="en-US"/>
        </w:rPr>
        <w:t xml:space="preserve">if updated/additional simulation results are provided in RAN4#111 </w:t>
      </w:r>
      <w:r w:rsidR="004546E7">
        <w:rPr>
          <w:lang w:val="en-US"/>
        </w:rPr>
        <w:t>the value must be reconsidered.</w:t>
      </w:r>
    </w:p>
    <w:p w14:paraId="27A0989D" w14:textId="52CB0FF5" w:rsidR="004546E7" w:rsidRDefault="004546E7" w:rsidP="004546E7">
      <w:pPr>
        <w:pStyle w:val="RAN4proposal"/>
        <w:rPr>
          <w:lang w:val="en-US"/>
        </w:rPr>
      </w:pPr>
      <w:r>
        <w:rPr>
          <w:lang w:val="en-US"/>
        </w:rPr>
        <w:t>If updated simulation results are provided in RAN4#111</w:t>
      </w:r>
      <w:r w:rsidR="0011055F">
        <w:rPr>
          <w:lang w:val="en-US"/>
        </w:rPr>
        <w:t xml:space="preserve">, the gamma value must be decided based on the updated results. If no updated results are provided, set gamma </w:t>
      </w:r>
      <w:r w:rsidR="005C5F10">
        <w:rPr>
          <w:lang w:val="en-US"/>
        </w:rPr>
        <w:t>to [</w:t>
      </w:r>
      <w:proofErr w:type="gramStart"/>
      <w:r w:rsidR="005C5F10">
        <w:rPr>
          <w:lang w:val="en-US"/>
        </w:rPr>
        <w:t>1.8]dB</w:t>
      </w:r>
      <w:proofErr w:type="gramEnd"/>
      <w:r w:rsidR="005C5F10">
        <w:rPr>
          <w:lang w:val="en-US"/>
        </w:rPr>
        <w:t xml:space="preserve"> for both 2Rx and 4Rx cases.</w:t>
      </w:r>
    </w:p>
    <w:p w14:paraId="04E80CEF" w14:textId="77777777" w:rsidR="00701748" w:rsidRPr="00701748" w:rsidRDefault="00701748" w:rsidP="00701748">
      <w:pPr>
        <w:rPr>
          <w:lang w:val="en-US"/>
        </w:rPr>
      </w:pPr>
    </w:p>
    <w:p w14:paraId="5D66EA33" w14:textId="605F76D8" w:rsidR="00CD7492" w:rsidRPr="00614DD8" w:rsidRDefault="00CD7492" w:rsidP="0059778A">
      <w:pPr>
        <w:pStyle w:val="RAN4H1"/>
        <w:rPr>
          <w:lang w:val="en-US"/>
        </w:rPr>
      </w:pPr>
      <w:bookmarkStart w:id="6" w:name="_Toc116995848"/>
      <w:r w:rsidRPr="00614DD8">
        <w:rPr>
          <w:lang w:val="en-US"/>
        </w:rPr>
        <w:t>Conclusion</w:t>
      </w:r>
      <w:bookmarkEnd w:id="6"/>
    </w:p>
    <w:p w14:paraId="58A7E62E" w14:textId="0FE21023" w:rsidR="00C35F13" w:rsidRPr="00C35F13" w:rsidRDefault="00C35F13" w:rsidP="00C35F13">
      <w:pPr>
        <w:rPr>
          <w:lang w:val="en-US"/>
        </w:rPr>
      </w:pPr>
      <w:r w:rsidRPr="00C35F13">
        <w:rPr>
          <w:lang w:val="en-US"/>
        </w:rPr>
        <w:t>We have presented Nokia's view on the open issues with relation to the</w:t>
      </w:r>
      <w:r w:rsidR="004A6FC6">
        <w:rPr>
          <w:lang w:val="en-US"/>
        </w:rPr>
        <w:t xml:space="preserve"> remaining open issues </w:t>
      </w:r>
      <w:r w:rsidRPr="00C35F13">
        <w:rPr>
          <w:lang w:val="en-US"/>
        </w:rPr>
        <w:t>for MIMO Evo Demodulation performance.</w:t>
      </w:r>
    </w:p>
    <w:p w14:paraId="3C365FCF" w14:textId="77777777" w:rsidR="00C35F13" w:rsidRPr="00C35F13" w:rsidRDefault="00C35F13" w:rsidP="00C35F13">
      <w:pPr>
        <w:rPr>
          <w:lang w:val="en-US"/>
        </w:rPr>
      </w:pPr>
    </w:p>
    <w:p w14:paraId="662BE126" w14:textId="4719877C" w:rsidR="00381F95" w:rsidRPr="00C35F13" w:rsidRDefault="00C35F13" w:rsidP="00C35F13">
      <w:r>
        <w:rPr>
          <w:lang w:val="en-US"/>
        </w:rPr>
        <w:t>W</w:t>
      </w:r>
      <w:r w:rsidRPr="00C35F13">
        <w:rPr>
          <w:lang w:val="en-US"/>
        </w:rPr>
        <w:t>e have the following observations and proposals:</w:t>
      </w:r>
    </w:p>
    <w:p w14:paraId="37EF1E57" w14:textId="14939B37" w:rsidR="00955BE1" w:rsidRDefault="00955BE1" w:rsidP="008C39F7">
      <w:pPr>
        <w:rPr>
          <w:lang w:val="en-US"/>
        </w:rPr>
      </w:pPr>
      <w:bookmarkStart w:id="7" w:name="_Toc116995849"/>
      <w:r w:rsidRPr="00955BE1">
        <w:rPr>
          <w:b/>
          <w:bCs/>
          <w:u w:val="single"/>
          <w:lang w:val="en-US"/>
        </w:rPr>
        <w:t>Timing mismatch between the prediction reference and precoder usage in PDSCH transmission</w:t>
      </w:r>
    </w:p>
    <w:p w14:paraId="00E01FDC" w14:textId="77777777" w:rsidR="00C700F3" w:rsidRPr="00C700F3" w:rsidRDefault="00C700F3" w:rsidP="00C700F3">
      <w:pPr>
        <w:pStyle w:val="RAN4Observation"/>
        <w:numPr>
          <w:ilvl w:val="0"/>
          <w:numId w:val="29"/>
        </w:numPr>
        <w:rPr>
          <w:lang w:val="en-US"/>
        </w:rPr>
      </w:pPr>
      <w:r w:rsidRPr="00C700F3">
        <w:rPr>
          <w:lang w:val="en-US"/>
        </w:rPr>
        <w:t>The currently available delta values in the EMUM list of “</w:t>
      </w:r>
      <w:r w:rsidRPr="00C700F3">
        <w:rPr>
          <w:b/>
          <w:bCs/>
          <w:i/>
          <w:iCs/>
        </w:rPr>
        <w:t xml:space="preserve">typeII-Doppler-r18 -&gt; </w:t>
      </w:r>
      <w:r w:rsidRPr="00C700F3">
        <w:rPr>
          <w:b/>
          <w:bCs/>
          <w:i/>
          <w:iCs/>
          <w:lang w:val="en-US"/>
        </w:rPr>
        <w:t>predictionDelay-r18</w:t>
      </w:r>
      <w:r w:rsidRPr="00C700F3">
        <w:rPr>
          <w:lang w:val="en-US"/>
        </w:rPr>
        <w:t xml:space="preserve">” does not always enable the NW to provide the UE with high enough delta values matching the used delay (i.e. higher than n2), hence the prediction might not be optimal to the actual configuration used by the NW. </w:t>
      </w:r>
    </w:p>
    <w:p w14:paraId="7490DC72" w14:textId="77777777" w:rsidR="00C700F3" w:rsidRPr="00855C66" w:rsidRDefault="00C700F3" w:rsidP="008C18DD">
      <w:pPr>
        <w:pStyle w:val="RAN4proposal"/>
        <w:numPr>
          <w:ilvl w:val="0"/>
          <w:numId w:val="30"/>
        </w:numPr>
      </w:pPr>
      <w:r w:rsidRPr="00855C66">
        <w:t xml:space="preserve">RAN4 to send LS to RAN1 requesting RAN1 to consider increasing the number of values for the </w:t>
      </w:r>
      <w:r w:rsidRPr="008C18DD">
        <w:rPr>
          <w:i/>
        </w:rPr>
        <w:t>predictionDelay-r18.</w:t>
      </w:r>
      <w:r w:rsidRPr="008C18DD">
        <w:rPr>
          <w:iCs w:val="0"/>
        </w:rPr>
        <w:t xml:space="preserve"> As a starting point 4-6 additional values can be suggested to be added, i.e.</w:t>
      </w:r>
      <w:r w:rsidRPr="00855C66">
        <w:t xml:space="preserve"> from ENUMERATED {m0, n0, n1, n2} to {m0, n0, n1, n2, n(x1), n(x2), …, n(x6)}.</w:t>
      </w:r>
    </w:p>
    <w:p w14:paraId="7EFF4F5B" w14:textId="77777777" w:rsidR="008C18DD" w:rsidRDefault="008C18DD" w:rsidP="008C39F7">
      <w:pPr>
        <w:rPr>
          <w:lang w:val="en-US"/>
        </w:rPr>
      </w:pPr>
    </w:p>
    <w:p w14:paraId="5EDB2A04" w14:textId="33B9EE7F" w:rsidR="00C700F3" w:rsidRDefault="008C18DD" w:rsidP="008C39F7">
      <w:pPr>
        <w:rPr>
          <w:lang w:val="en-US"/>
        </w:rPr>
      </w:pPr>
      <w:r w:rsidRPr="008C18DD">
        <w:rPr>
          <w:b/>
          <w:bCs/>
          <w:u w:val="single"/>
          <w:lang w:val="en-US"/>
        </w:rPr>
        <w:t>Test metric of TypeII-CJT-r18 codebook</w:t>
      </w:r>
    </w:p>
    <w:p w14:paraId="69209FBD" w14:textId="77777777" w:rsidR="008C18DD" w:rsidRDefault="008C18DD" w:rsidP="008C18DD">
      <w:pPr>
        <w:pStyle w:val="RAN4observation0"/>
        <w:rPr>
          <w:lang w:val="en-US"/>
        </w:rPr>
      </w:pPr>
      <w:r>
        <w:rPr>
          <w:lang w:val="en-US"/>
        </w:rPr>
        <w:t>Based on the provided simulation results from RAN4#110bis a gamma value of [</w:t>
      </w:r>
      <w:proofErr w:type="gramStart"/>
      <w:r>
        <w:rPr>
          <w:lang w:val="en-US"/>
        </w:rPr>
        <w:t>1.8]dB</w:t>
      </w:r>
      <w:proofErr w:type="gramEnd"/>
      <w:r>
        <w:rPr>
          <w:lang w:val="en-US"/>
        </w:rPr>
        <w:t xml:space="preserve"> seems reasonable, however if updated/additional simulation results are provided in RAN4#111 the value must be reconsidered.</w:t>
      </w:r>
    </w:p>
    <w:p w14:paraId="239CF6B2" w14:textId="77777777" w:rsidR="008C18DD" w:rsidRDefault="008C18DD" w:rsidP="008C18DD">
      <w:pPr>
        <w:pStyle w:val="RAN4proposal"/>
        <w:rPr>
          <w:lang w:val="en-US"/>
        </w:rPr>
      </w:pPr>
      <w:r>
        <w:rPr>
          <w:lang w:val="en-US"/>
        </w:rPr>
        <w:t>If updated simulation results are provided in RAN4#111, the gamma value must be decided based on the updated results. If no updated results are provided, set gamma to [</w:t>
      </w:r>
      <w:proofErr w:type="gramStart"/>
      <w:r>
        <w:rPr>
          <w:lang w:val="en-US"/>
        </w:rPr>
        <w:t>1.8]dB</w:t>
      </w:r>
      <w:proofErr w:type="gramEnd"/>
      <w:r>
        <w:rPr>
          <w:lang w:val="en-US"/>
        </w:rPr>
        <w:t xml:space="preserve"> for both 2Rx and 4Rx cases.</w:t>
      </w:r>
    </w:p>
    <w:p w14:paraId="10478033" w14:textId="77777777" w:rsidR="00C700F3" w:rsidRPr="00BB16B8" w:rsidRDefault="00C700F3" w:rsidP="008C39F7">
      <w:pPr>
        <w:rPr>
          <w:lang w:val="en-US"/>
        </w:rPr>
      </w:pPr>
    </w:p>
    <w:p w14:paraId="49EC3518"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7"/>
    </w:p>
    <w:p w14:paraId="58F274EA" w14:textId="6621F566" w:rsidR="00A246F7" w:rsidRDefault="0032158D" w:rsidP="0032158D">
      <w:pPr>
        <w:pStyle w:val="ListParagraph"/>
        <w:numPr>
          <w:ilvl w:val="0"/>
          <w:numId w:val="21"/>
        </w:numPr>
        <w:ind w:right="-22"/>
        <w:rPr>
          <w:lang w:val="en-US"/>
        </w:rPr>
      </w:pPr>
      <w:bookmarkStart w:id="8" w:name="_Ref114500673"/>
      <w:bookmarkStart w:id="9" w:name="_Ref165561089"/>
      <w:bookmarkEnd w:id="8"/>
      <w:r w:rsidRPr="0032158D">
        <w:rPr>
          <w:lang w:val="en-US"/>
        </w:rPr>
        <w:t>R4-2406111</w:t>
      </w:r>
      <w:r w:rsidRPr="0032158D">
        <w:rPr>
          <w:lang w:val="en-US"/>
        </w:rPr>
        <w:tab/>
        <w:t xml:space="preserve">Way Forward for [110bis][328] </w:t>
      </w:r>
      <w:proofErr w:type="spellStart"/>
      <w:r w:rsidRPr="0032158D">
        <w:rPr>
          <w:lang w:val="en-US"/>
        </w:rPr>
        <w:t>NR_MIMO_evo_DL_UL_demod</w:t>
      </w:r>
      <w:bookmarkEnd w:id="9"/>
      <w:proofErr w:type="spellEnd"/>
    </w:p>
    <w:p w14:paraId="47C36F0A" w14:textId="473B09D9" w:rsidR="000F5938" w:rsidRDefault="000F5938" w:rsidP="0032158D">
      <w:pPr>
        <w:pStyle w:val="ListParagraph"/>
        <w:numPr>
          <w:ilvl w:val="0"/>
          <w:numId w:val="21"/>
        </w:numPr>
        <w:ind w:right="-22"/>
        <w:rPr>
          <w:lang w:val="en-US"/>
        </w:rPr>
      </w:pPr>
      <w:bookmarkStart w:id="10" w:name="_Ref165562475"/>
      <w:r>
        <w:rPr>
          <w:lang w:val="en-US"/>
        </w:rPr>
        <w:t>TS38.331</w:t>
      </w:r>
      <w:bookmarkEnd w:id="10"/>
      <w:r w:rsidR="00176497">
        <w:rPr>
          <w:lang w:val="en-US"/>
        </w:rPr>
        <w:t xml:space="preserve"> </w:t>
      </w:r>
      <w:r w:rsidR="00B26D95">
        <w:rPr>
          <w:lang w:val="en-US"/>
        </w:rPr>
        <w:tab/>
      </w:r>
      <w:r w:rsidR="00B26D95" w:rsidRPr="000B0E5E">
        <w:rPr>
          <w:lang w:val="en-US"/>
        </w:rPr>
        <w:t>NR; Radio Resource Control (RRC); Protocol specification</w:t>
      </w:r>
    </w:p>
    <w:p w14:paraId="211E50A4" w14:textId="796F81F0" w:rsidR="00E80637" w:rsidRPr="0053254D" w:rsidRDefault="00E80637" w:rsidP="0032158D">
      <w:pPr>
        <w:pStyle w:val="ListParagraph"/>
        <w:numPr>
          <w:ilvl w:val="0"/>
          <w:numId w:val="21"/>
        </w:numPr>
        <w:ind w:right="-22"/>
        <w:rPr>
          <w:lang w:val="en-US"/>
        </w:rPr>
      </w:pPr>
      <w:r w:rsidRPr="0053254D">
        <w:rPr>
          <w:lang w:val="en-US"/>
        </w:rPr>
        <w:t>R4-2408521</w:t>
      </w:r>
      <w:r w:rsidR="00B26D95" w:rsidRPr="0053254D">
        <w:rPr>
          <w:lang w:val="en-US"/>
        </w:rPr>
        <w:tab/>
      </w:r>
      <w:r w:rsidRPr="0053254D">
        <w:rPr>
          <w:lang w:val="en-US"/>
        </w:rPr>
        <w:t xml:space="preserve">On </w:t>
      </w:r>
      <w:proofErr w:type="spellStart"/>
      <w:r w:rsidRPr="0053254D">
        <w:rPr>
          <w:lang w:val="en-US"/>
        </w:rPr>
        <w:t>MIMO_evo</w:t>
      </w:r>
      <w:proofErr w:type="spellEnd"/>
      <w:r w:rsidRPr="0053254D">
        <w:rPr>
          <w:lang w:val="en-US"/>
        </w:rPr>
        <w:t xml:space="preserve"> UE demodulation performance and CSI requirements - sim</w:t>
      </w:r>
    </w:p>
    <w:p w14:paraId="06F9FEBD" w14:textId="7766A403" w:rsidR="00701748" w:rsidRPr="00D365C1" w:rsidRDefault="00D365C1" w:rsidP="00F662B0">
      <w:pPr>
        <w:pStyle w:val="ListParagraph"/>
        <w:numPr>
          <w:ilvl w:val="0"/>
          <w:numId w:val="21"/>
        </w:numPr>
        <w:ind w:right="-22"/>
        <w:rPr>
          <w:lang w:val="en-US"/>
        </w:rPr>
      </w:pPr>
      <w:bookmarkStart w:id="11" w:name="_Ref166423947"/>
      <w:r w:rsidRPr="00D365C1">
        <w:rPr>
          <w:lang w:val="en-US"/>
        </w:rPr>
        <w:lastRenderedPageBreak/>
        <w:t>R4-2409457</w:t>
      </w:r>
      <w:r w:rsidR="00701748" w:rsidRPr="00D365C1">
        <w:rPr>
          <w:lang w:val="en-US"/>
        </w:rPr>
        <w:tab/>
      </w:r>
      <w:bookmarkEnd w:id="11"/>
      <w:r w:rsidR="00D405F2" w:rsidRPr="00D365C1">
        <w:rPr>
          <w:lang w:val="en-US"/>
        </w:rPr>
        <w:t xml:space="preserve">LS on delta </w:t>
      </w:r>
      <w:proofErr w:type="spellStart"/>
      <w:r w:rsidR="00D405F2" w:rsidRPr="00D365C1">
        <w:rPr>
          <w:lang w:val="en-US"/>
        </w:rPr>
        <w:t>paramater</w:t>
      </w:r>
      <w:proofErr w:type="spellEnd"/>
      <w:r w:rsidR="00D405F2" w:rsidRPr="00D365C1">
        <w:rPr>
          <w:lang w:val="en-US"/>
        </w:rPr>
        <w:t xml:space="preserve"> option extension for predicted PMI</w:t>
      </w:r>
      <w:r w:rsidR="0053254D" w:rsidRPr="00D365C1">
        <w:rPr>
          <w:lang w:val="en-US"/>
        </w:rPr>
        <w:t xml:space="preserve"> (</w:t>
      </w:r>
      <w:proofErr w:type="spellStart"/>
      <w:r w:rsidR="0053254D" w:rsidRPr="00D365C1">
        <w:rPr>
          <w:lang w:val="en-US"/>
        </w:rPr>
        <w:t>Mediatek</w:t>
      </w:r>
      <w:proofErr w:type="spellEnd"/>
      <w:r w:rsidR="0053254D" w:rsidRPr="00D365C1">
        <w:rPr>
          <w:lang w:val="en-US"/>
        </w:rPr>
        <w:t>, Nokia)</w:t>
      </w:r>
    </w:p>
    <w:p w14:paraId="2DB6AE4F" w14:textId="77777777" w:rsidR="00E43BF9" w:rsidRDefault="00E43BF9" w:rsidP="00E43BF9">
      <w:pPr>
        <w:ind w:right="-22"/>
        <w:rPr>
          <w:lang w:val="en-US"/>
        </w:rPr>
      </w:pPr>
    </w:p>
    <w:sectPr w:rsidR="00E43BF9" w:rsidSect="007C35A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770C9" w14:textId="77777777" w:rsidR="007C35A8" w:rsidRDefault="007C35A8" w:rsidP="00001C9B">
      <w:pPr>
        <w:spacing w:after="0" w:line="240" w:lineRule="auto"/>
      </w:pPr>
      <w:r>
        <w:separator/>
      </w:r>
    </w:p>
  </w:endnote>
  <w:endnote w:type="continuationSeparator" w:id="0">
    <w:p w14:paraId="5F8C65E1" w14:textId="77777777" w:rsidR="007C35A8" w:rsidRDefault="007C35A8" w:rsidP="00001C9B">
      <w:pPr>
        <w:spacing w:after="0" w:line="240" w:lineRule="auto"/>
      </w:pPr>
      <w:r>
        <w:continuationSeparator/>
      </w:r>
    </w:p>
  </w:endnote>
  <w:endnote w:type="continuationNotice" w:id="1">
    <w:p w14:paraId="6F484C6E" w14:textId="77777777" w:rsidR="007C35A8" w:rsidRDefault="007C35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C0811" w14:textId="77777777" w:rsidR="007C35A8" w:rsidRDefault="007C35A8" w:rsidP="00001C9B">
      <w:pPr>
        <w:spacing w:after="0" w:line="240" w:lineRule="auto"/>
      </w:pPr>
      <w:r>
        <w:separator/>
      </w:r>
    </w:p>
  </w:footnote>
  <w:footnote w:type="continuationSeparator" w:id="0">
    <w:p w14:paraId="347D5FA6" w14:textId="77777777" w:rsidR="007C35A8" w:rsidRDefault="007C35A8" w:rsidP="00001C9B">
      <w:pPr>
        <w:spacing w:after="0" w:line="240" w:lineRule="auto"/>
      </w:pPr>
      <w:r>
        <w:continuationSeparator/>
      </w:r>
    </w:p>
  </w:footnote>
  <w:footnote w:type="continuationNotice" w:id="1">
    <w:p w14:paraId="3429F1D4" w14:textId="77777777" w:rsidR="007C35A8" w:rsidRDefault="007C35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694305767">
    <w:abstractNumId w:val="11"/>
  </w:num>
  <w:num w:numId="28" w16cid:durableId="1377242835">
    <w:abstractNumId w:val="2"/>
  </w:num>
  <w:num w:numId="29" w16cid:durableId="2097238504">
    <w:abstractNumId w:val="8"/>
    <w:lvlOverride w:ilvl="0">
      <w:startOverride w:val="1"/>
    </w:lvlOverride>
  </w:num>
  <w:num w:numId="30" w16cid:durableId="1759249786">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F76BC"/>
    <w:rsid w:val="00001C9B"/>
    <w:rsid w:val="000040DC"/>
    <w:rsid w:val="00004EA1"/>
    <w:rsid w:val="0001005B"/>
    <w:rsid w:val="00011784"/>
    <w:rsid w:val="0001356F"/>
    <w:rsid w:val="00014B0D"/>
    <w:rsid w:val="000151EF"/>
    <w:rsid w:val="000239F5"/>
    <w:rsid w:val="00032841"/>
    <w:rsid w:val="000547AB"/>
    <w:rsid w:val="00072CCA"/>
    <w:rsid w:val="00076E49"/>
    <w:rsid w:val="000816D9"/>
    <w:rsid w:val="0008612A"/>
    <w:rsid w:val="00090E18"/>
    <w:rsid w:val="000A10BC"/>
    <w:rsid w:val="000A7F53"/>
    <w:rsid w:val="000B0056"/>
    <w:rsid w:val="000B0E5E"/>
    <w:rsid w:val="000C2E65"/>
    <w:rsid w:val="000C3C7B"/>
    <w:rsid w:val="000D09F6"/>
    <w:rsid w:val="000D0F93"/>
    <w:rsid w:val="000D2B0F"/>
    <w:rsid w:val="000D3B8C"/>
    <w:rsid w:val="000F5938"/>
    <w:rsid w:val="0010545C"/>
    <w:rsid w:val="00106416"/>
    <w:rsid w:val="00107B89"/>
    <w:rsid w:val="00110481"/>
    <w:rsid w:val="0011055F"/>
    <w:rsid w:val="001127C9"/>
    <w:rsid w:val="00114498"/>
    <w:rsid w:val="00114B49"/>
    <w:rsid w:val="00115B88"/>
    <w:rsid w:val="0011630C"/>
    <w:rsid w:val="00132F6A"/>
    <w:rsid w:val="00133913"/>
    <w:rsid w:val="00140221"/>
    <w:rsid w:val="00153467"/>
    <w:rsid w:val="001642FC"/>
    <w:rsid w:val="0016496B"/>
    <w:rsid w:val="001743E2"/>
    <w:rsid w:val="001745F8"/>
    <w:rsid w:val="00176497"/>
    <w:rsid w:val="00180292"/>
    <w:rsid w:val="00180299"/>
    <w:rsid w:val="00183558"/>
    <w:rsid w:val="001838CF"/>
    <w:rsid w:val="001868EE"/>
    <w:rsid w:val="001966B9"/>
    <w:rsid w:val="001A3BA4"/>
    <w:rsid w:val="001A3C82"/>
    <w:rsid w:val="001A6D1F"/>
    <w:rsid w:val="001B1EA8"/>
    <w:rsid w:val="001B55A6"/>
    <w:rsid w:val="001D6EE2"/>
    <w:rsid w:val="001E30F6"/>
    <w:rsid w:val="00204559"/>
    <w:rsid w:val="00217EE5"/>
    <w:rsid w:val="00224E7F"/>
    <w:rsid w:val="00235F5C"/>
    <w:rsid w:val="002467D0"/>
    <w:rsid w:val="0025010B"/>
    <w:rsid w:val="002554BE"/>
    <w:rsid w:val="00257FA3"/>
    <w:rsid w:val="0026201E"/>
    <w:rsid w:val="00277B56"/>
    <w:rsid w:val="00282A74"/>
    <w:rsid w:val="002849D4"/>
    <w:rsid w:val="002877C5"/>
    <w:rsid w:val="00293F6F"/>
    <w:rsid w:val="0029647C"/>
    <w:rsid w:val="002A19F5"/>
    <w:rsid w:val="002B4922"/>
    <w:rsid w:val="002B69F3"/>
    <w:rsid w:val="002B7A76"/>
    <w:rsid w:val="002C22C3"/>
    <w:rsid w:val="002C2D19"/>
    <w:rsid w:val="002D10FA"/>
    <w:rsid w:val="002D2E30"/>
    <w:rsid w:val="002D4C55"/>
    <w:rsid w:val="002E6DED"/>
    <w:rsid w:val="002E6EFE"/>
    <w:rsid w:val="002F07EB"/>
    <w:rsid w:val="00300956"/>
    <w:rsid w:val="00303BB0"/>
    <w:rsid w:val="00317187"/>
    <w:rsid w:val="0032158D"/>
    <w:rsid w:val="0032499A"/>
    <w:rsid w:val="00332C1B"/>
    <w:rsid w:val="003341F7"/>
    <w:rsid w:val="0034524D"/>
    <w:rsid w:val="00347FEC"/>
    <w:rsid w:val="00350622"/>
    <w:rsid w:val="003509DF"/>
    <w:rsid w:val="00356F45"/>
    <w:rsid w:val="00366B74"/>
    <w:rsid w:val="00370504"/>
    <w:rsid w:val="003728BF"/>
    <w:rsid w:val="00381F95"/>
    <w:rsid w:val="00387A19"/>
    <w:rsid w:val="00397F60"/>
    <w:rsid w:val="003A710A"/>
    <w:rsid w:val="003B659E"/>
    <w:rsid w:val="003C275E"/>
    <w:rsid w:val="003C4FDE"/>
    <w:rsid w:val="003E58DF"/>
    <w:rsid w:val="003F57AD"/>
    <w:rsid w:val="00404C4C"/>
    <w:rsid w:val="0041423F"/>
    <w:rsid w:val="00414F81"/>
    <w:rsid w:val="00423F68"/>
    <w:rsid w:val="004246AD"/>
    <w:rsid w:val="004278EB"/>
    <w:rsid w:val="00436A0F"/>
    <w:rsid w:val="00437150"/>
    <w:rsid w:val="0043750A"/>
    <w:rsid w:val="00437C89"/>
    <w:rsid w:val="00447577"/>
    <w:rsid w:val="004546E7"/>
    <w:rsid w:val="004732E9"/>
    <w:rsid w:val="00476D6E"/>
    <w:rsid w:val="004829A7"/>
    <w:rsid w:val="004854BB"/>
    <w:rsid w:val="0049012B"/>
    <w:rsid w:val="00494493"/>
    <w:rsid w:val="00496606"/>
    <w:rsid w:val="004A37E0"/>
    <w:rsid w:val="004A4D51"/>
    <w:rsid w:val="004A6FC6"/>
    <w:rsid w:val="004B5F12"/>
    <w:rsid w:val="004C1435"/>
    <w:rsid w:val="004C302E"/>
    <w:rsid w:val="004C3316"/>
    <w:rsid w:val="004D25C1"/>
    <w:rsid w:val="004E5E66"/>
    <w:rsid w:val="004E7ADB"/>
    <w:rsid w:val="005005DF"/>
    <w:rsid w:val="00503B4D"/>
    <w:rsid w:val="00504EE9"/>
    <w:rsid w:val="00512B1D"/>
    <w:rsid w:val="00514E4F"/>
    <w:rsid w:val="00520069"/>
    <w:rsid w:val="00521576"/>
    <w:rsid w:val="00522351"/>
    <w:rsid w:val="005250E6"/>
    <w:rsid w:val="0053254D"/>
    <w:rsid w:val="00542D23"/>
    <w:rsid w:val="0054442C"/>
    <w:rsid w:val="00550285"/>
    <w:rsid w:val="00562492"/>
    <w:rsid w:val="00572A20"/>
    <w:rsid w:val="00580128"/>
    <w:rsid w:val="00581BD3"/>
    <w:rsid w:val="005836F8"/>
    <w:rsid w:val="005918FA"/>
    <w:rsid w:val="00592A86"/>
    <w:rsid w:val="0059778A"/>
    <w:rsid w:val="005A7F6C"/>
    <w:rsid w:val="005B1C55"/>
    <w:rsid w:val="005B3029"/>
    <w:rsid w:val="005B45B6"/>
    <w:rsid w:val="005B4801"/>
    <w:rsid w:val="005B60A7"/>
    <w:rsid w:val="005B7CA2"/>
    <w:rsid w:val="005C23A4"/>
    <w:rsid w:val="005C5F10"/>
    <w:rsid w:val="005D1CDF"/>
    <w:rsid w:val="005D2BB7"/>
    <w:rsid w:val="005D6FFE"/>
    <w:rsid w:val="005E15DE"/>
    <w:rsid w:val="005E43D9"/>
    <w:rsid w:val="005E61A8"/>
    <w:rsid w:val="005F6419"/>
    <w:rsid w:val="0060301D"/>
    <w:rsid w:val="0060543D"/>
    <w:rsid w:val="006104DD"/>
    <w:rsid w:val="006130B5"/>
    <w:rsid w:val="00614DD8"/>
    <w:rsid w:val="00617400"/>
    <w:rsid w:val="00623652"/>
    <w:rsid w:val="006273CF"/>
    <w:rsid w:val="00632D29"/>
    <w:rsid w:val="00635513"/>
    <w:rsid w:val="0063751B"/>
    <w:rsid w:val="006557C4"/>
    <w:rsid w:val="00655F48"/>
    <w:rsid w:val="00664950"/>
    <w:rsid w:val="006651F5"/>
    <w:rsid w:val="006707A0"/>
    <w:rsid w:val="00683220"/>
    <w:rsid w:val="00687FA0"/>
    <w:rsid w:val="006A3C11"/>
    <w:rsid w:val="006B4F00"/>
    <w:rsid w:val="006B7010"/>
    <w:rsid w:val="006C2F54"/>
    <w:rsid w:val="006C3095"/>
    <w:rsid w:val="006E1151"/>
    <w:rsid w:val="006E586F"/>
    <w:rsid w:val="006E6311"/>
    <w:rsid w:val="006F6006"/>
    <w:rsid w:val="00700A83"/>
    <w:rsid w:val="00701748"/>
    <w:rsid w:val="00703D25"/>
    <w:rsid w:val="007065A0"/>
    <w:rsid w:val="007119DC"/>
    <w:rsid w:val="007145FF"/>
    <w:rsid w:val="00715B2A"/>
    <w:rsid w:val="00724711"/>
    <w:rsid w:val="00733B21"/>
    <w:rsid w:val="007450F1"/>
    <w:rsid w:val="00751515"/>
    <w:rsid w:val="00756269"/>
    <w:rsid w:val="007626B7"/>
    <w:rsid w:val="007743B2"/>
    <w:rsid w:val="0078212B"/>
    <w:rsid w:val="00784DF6"/>
    <w:rsid w:val="00785232"/>
    <w:rsid w:val="007B186C"/>
    <w:rsid w:val="007C1696"/>
    <w:rsid w:val="007C35A8"/>
    <w:rsid w:val="007C3ED0"/>
    <w:rsid w:val="007C48C4"/>
    <w:rsid w:val="007C5971"/>
    <w:rsid w:val="007C7AEB"/>
    <w:rsid w:val="007D28AA"/>
    <w:rsid w:val="007D3F0F"/>
    <w:rsid w:val="007E42DC"/>
    <w:rsid w:val="007F54B9"/>
    <w:rsid w:val="00806A76"/>
    <w:rsid w:val="00810316"/>
    <w:rsid w:val="00811C9D"/>
    <w:rsid w:val="00813976"/>
    <w:rsid w:val="00816C80"/>
    <w:rsid w:val="0081797B"/>
    <w:rsid w:val="00837919"/>
    <w:rsid w:val="00841BCD"/>
    <w:rsid w:val="00841DFA"/>
    <w:rsid w:val="00847264"/>
    <w:rsid w:val="00851A8E"/>
    <w:rsid w:val="0085365B"/>
    <w:rsid w:val="00855C66"/>
    <w:rsid w:val="00865E79"/>
    <w:rsid w:val="0087679D"/>
    <w:rsid w:val="00881D07"/>
    <w:rsid w:val="008826C1"/>
    <w:rsid w:val="00883DFD"/>
    <w:rsid w:val="0089210C"/>
    <w:rsid w:val="00892839"/>
    <w:rsid w:val="00893D2E"/>
    <w:rsid w:val="008A1BF7"/>
    <w:rsid w:val="008A2F40"/>
    <w:rsid w:val="008A3C04"/>
    <w:rsid w:val="008A5B0E"/>
    <w:rsid w:val="008B0961"/>
    <w:rsid w:val="008C18DD"/>
    <w:rsid w:val="008C39F7"/>
    <w:rsid w:val="008D536F"/>
    <w:rsid w:val="008D72EA"/>
    <w:rsid w:val="008E0528"/>
    <w:rsid w:val="0090054C"/>
    <w:rsid w:val="0090091A"/>
    <w:rsid w:val="009042BD"/>
    <w:rsid w:val="0090497A"/>
    <w:rsid w:val="00904FE4"/>
    <w:rsid w:val="009236AA"/>
    <w:rsid w:val="00927740"/>
    <w:rsid w:val="00934F57"/>
    <w:rsid w:val="00936159"/>
    <w:rsid w:val="0094451A"/>
    <w:rsid w:val="00944AE1"/>
    <w:rsid w:val="00947A51"/>
    <w:rsid w:val="0095099C"/>
    <w:rsid w:val="00950CC5"/>
    <w:rsid w:val="00955BE1"/>
    <w:rsid w:val="0097453E"/>
    <w:rsid w:val="00975B71"/>
    <w:rsid w:val="00977E1D"/>
    <w:rsid w:val="00986F5D"/>
    <w:rsid w:val="00996281"/>
    <w:rsid w:val="009A2C99"/>
    <w:rsid w:val="009A5232"/>
    <w:rsid w:val="009A7BCF"/>
    <w:rsid w:val="009B0573"/>
    <w:rsid w:val="009B7B4B"/>
    <w:rsid w:val="009B7C21"/>
    <w:rsid w:val="009E2651"/>
    <w:rsid w:val="009E2BBD"/>
    <w:rsid w:val="009E4E6E"/>
    <w:rsid w:val="00A04992"/>
    <w:rsid w:val="00A06951"/>
    <w:rsid w:val="00A147AA"/>
    <w:rsid w:val="00A151DC"/>
    <w:rsid w:val="00A21D71"/>
    <w:rsid w:val="00A22B78"/>
    <w:rsid w:val="00A246F7"/>
    <w:rsid w:val="00A25AE5"/>
    <w:rsid w:val="00A26442"/>
    <w:rsid w:val="00A312EF"/>
    <w:rsid w:val="00A322EA"/>
    <w:rsid w:val="00A3266F"/>
    <w:rsid w:val="00A37002"/>
    <w:rsid w:val="00A40BFC"/>
    <w:rsid w:val="00A40E0F"/>
    <w:rsid w:val="00A4355E"/>
    <w:rsid w:val="00A505E3"/>
    <w:rsid w:val="00A520D9"/>
    <w:rsid w:val="00A62E5C"/>
    <w:rsid w:val="00A64DA0"/>
    <w:rsid w:val="00A8094F"/>
    <w:rsid w:val="00A81D9A"/>
    <w:rsid w:val="00A84D03"/>
    <w:rsid w:val="00A92BCD"/>
    <w:rsid w:val="00AA1B0E"/>
    <w:rsid w:val="00AA47B6"/>
    <w:rsid w:val="00AA76FB"/>
    <w:rsid w:val="00AA7AD1"/>
    <w:rsid w:val="00AC163B"/>
    <w:rsid w:val="00AC2CB1"/>
    <w:rsid w:val="00AC5CA7"/>
    <w:rsid w:val="00AC6058"/>
    <w:rsid w:val="00AE2BA5"/>
    <w:rsid w:val="00AE320B"/>
    <w:rsid w:val="00AE56B1"/>
    <w:rsid w:val="00AE6D09"/>
    <w:rsid w:val="00AF7A7C"/>
    <w:rsid w:val="00B02070"/>
    <w:rsid w:val="00B12565"/>
    <w:rsid w:val="00B26D95"/>
    <w:rsid w:val="00B333C0"/>
    <w:rsid w:val="00B3349B"/>
    <w:rsid w:val="00B408B6"/>
    <w:rsid w:val="00B51EEA"/>
    <w:rsid w:val="00B5293B"/>
    <w:rsid w:val="00B53B42"/>
    <w:rsid w:val="00B542DA"/>
    <w:rsid w:val="00B5642A"/>
    <w:rsid w:val="00B618E6"/>
    <w:rsid w:val="00B66C1F"/>
    <w:rsid w:val="00B6712E"/>
    <w:rsid w:val="00B722A7"/>
    <w:rsid w:val="00B72F75"/>
    <w:rsid w:val="00B73862"/>
    <w:rsid w:val="00B73F43"/>
    <w:rsid w:val="00B75BBF"/>
    <w:rsid w:val="00B81CDC"/>
    <w:rsid w:val="00B90E31"/>
    <w:rsid w:val="00BA308C"/>
    <w:rsid w:val="00BA6B66"/>
    <w:rsid w:val="00BA6E48"/>
    <w:rsid w:val="00BA7554"/>
    <w:rsid w:val="00BB16B8"/>
    <w:rsid w:val="00BD7375"/>
    <w:rsid w:val="00BE0AF6"/>
    <w:rsid w:val="00BE1F03"/>
    <w:rsid w:val="00BE41BC"/>
    <w:rsid w:val="00BE58A7"/>
    <w:rsid w:val="00BE6EC8"/>
    <w:rsid w:val="00BF2218"/>
    <w:rsid w:val="00BF3F86"/>
    <w:rsid w:val="00C0426B"/>
    <w:rsid w:val="00C045DF"/>
    <w:rsid w:val="00C20D90"/>
    <w:rsid w:val="00C212AB"/>
    <w:rsid w:val="00C25793"/>
    <w:rsid w:val="00C26D43"/>
    <w:rsid w:val="00C26D81"/>
    <w:rsid w:val="00C30D2F"/>
    <w:rsid w:val="00C35173"/>
    <w:rsid w:val="00C35F13"/>
    <w:rsid w:val="00C4467F"/>
    <w:rsid w:val="00C448A9"/>
    <w:rsid w:val="00C46548"/>
    <w:rsid w:val="00C574D5"/>
    <w:rsid w:val="00C700F3"/>
    <w:rsid w:val="00C73F32"/>
    <w:rsid w:val="00C74FAA"/>
    <w:rsid w:val="00C80B47"/>
    <w:rsid w:val="00C8251C"/>
    <w:rsid w:val="00C87462"/>
    <w:rsid w:val="00C916BE"/>
    <w:rsid w:val="00CA180C"/>
    <w:rsid w:val="00CB22B2"/>
    <w:rsid w:val="00CC0E2F"/>
    <w:rsid w:val="00CC2D69"/>
    <w:rsid w:val="00CC3ACC"/>
    <w:rsid w:val="00CC3EE2"/>
    <w:rsid w:val="00CC67CC"/>
    <w:rsid w:val="00CD7492"/>
    <w:rsid w:val="00CD78AF"/>
    <w:rsid w:val="00CE3A6B"/>
    <w:rsid w:val="00CF45CF"/>
    <w:rsid w:val="00D00211"/>
    <w:rsid w:val="00D006D1"/>
    <w:rsid w:val="00D025AE"/>
    <w:rsid w:val="00D02CF1"/>
    <w:rsid w:val="00D06309"/>
    <w:rsid w:val="00D15054"/>
    <w:rsid w:val="00D1534B"/>
    <w:rsid w:val="00D169C7"/>
    <w:rsid w:val="00D26831"/>
    <w:rsid w:val="00D351EA"/>
    <w:rsid w:val="00D365C1"/>
    <w:rsid w:val="00D40288"/>
    <w:rsid w:val="00D405F2"/>
    <w:rsid w:val="00D4308E"/>
    <w:rsid w:val="00D43403"/>
    <w:rsid w:val="00D50A6B"/>
    <w:rsid w:val="00D5270B"/>
    <w:rsid w:val="00D537A8"/>
    <w:rsid w:val="00D62E71"/>
    <w:rsid w:val="00D6430D"/>
    <w:rsid w:val="00D66188"/>
    <w:rsid w:val="00D70E71"/>
    <w:rsid w:val="00D731F6"/>
    <w:rsid w:val="00D740CA"/>
    <w:rsid w:val="00D81677"/>
    <w:rsid w:val="00D84AC5"/>
    <w:rsid w:val="00D85728"/>
    <w:rsid w:val="00D85F5D"/>
    <w:rsid w:val="00D95481"/>
    <w:rsid w:val="00D97658"/>
    <w:rsid w:val="00DA7CA3"/>
    <w:rsid w:val="00DB5D99"/>
    <w:rsid w:val="00DC4A4B"/>
    <w:rsid w:val="00DC7A13"/>
    <w:rsid w:val="00DE7064"/>
    <w:rsid w:val="00DE731A"/>
    <w:rsid w:val="00DF2997"/>
    <w:rsid w:val="00DF3B76"/>
    <w:rsid w:val="00DF6FA0"/>
    <w:rsid w:val="00E10BC4"/>
    <w:rsid w:val="00E1415D"/>
    <w:rsid w:val="00E178F0"/>
    <w:rsid w:val="00E213BD"/>
    <w:rsid w:val="00E22861"/>
    <w:rsid w:val="00E323E9"/>
    <w:rsid w:val="00E32FB6"/>
    <w:rsid w:val="00E34018"/>
    <w:rsid w:val="00E35B23"/>
    <w:rsid w:val="00E437D2"/>
    <w:rsid w:val="00E43BF9"/>
    <w:rsid w:val="00E4630C"/>
    <w:rsid w:val="00E51930"/>
    <w:rsid w:val="00E55751"/>
    <w:rsid w:val="00E7398E"/>
    <w:rsid w:val="00E80637"/>
    <w:rsid w:val="00E923FB"/>
    <w:rsid w:val="00EA2311"/>
    <w:rsid w:val="00EA4D78"/>
    <w:rsid w:val="00EB7521"/>
    <w:rsid w:val="00EC7BC3"/>
    <w:rsid w:val="00ED25B7"/>
    <w:rsid w:val="00ED7600"/>
    <w:rsid w:val="00EF6073"/>
    <w:rsid w:val="00EF63F5"/>
    <w:rsid w:val="00EF698B"/>
    <w:rsid w:val="00F1362C"/>
    <w:rsid w:val="00F405D2"/>
    <w:rsid w:val="00F414F1"/>
    <w:rsid w:val="00F41D03"/>
    <w:rsid w:val="00F4510F"/>
    <w:rsid w:val="00F508B8"/>
    <w:rsid w:val="00F60A37"/>
    <w:rsid w:val="00F65EE9"/>
    <w:rsid w:val="00F72CB1"/>
    <w:rsid w:val="00F8215E"/>
    <w:rsid w:val="00F824F5"/>
    <w:rsid w:val="00F865C9"/>
    <w:rsid w:val="00F90FAB"/>
    <w:rsid w:val="00F930BF"/>
    <w:rsid w:val="00F9374D"/>
    <w:rsid w:val="00FB025A"/>
    <w:rsid w:val="00FB22E4"/>
    <w:rsid w:val="00FB3651"/>
    <w:rsid w:val="00FB5F3A"/>
    <w:rsid w:val="00FC29B9"/>
    <w:rsid w:val="00FC6FD3"/>
    <w:rsid w:val="00FE305C"/>
    <w:rsid w:val="00FF0280"/>
    <w:rsid w:val="00FF0301"/>
    <w:rsid w:val="00FF4FD5"/>
    <w:rsid w:val="00FF76BC"/>
    <w:rsid w:val="00FF7E15"/>
    <w:rsid w:val="488294B3"/>
    <w:rsid w:val="79D44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73BD8"/>
  <w15:chartTrackingRefBased/>
  <w15:docId w15:val="{7699AA14-8D50-41DD-AD99-AB0BA785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51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A40BFC"/>
    <w:pPr>
      <w:numPr>
        <w:ilvl w:val="2"/>
        <w:numId w:val="17"/>
      </w:numPr>
      <w:ind w:left="505" w:hanging="505"/>
    </w:pPr>
    <w:rPr>
      <w:rFonts w:ascii="Arial" w:hAnsi="Arial" w:cs="Arial"/>
      <w:color w:val="000000" w:themeColor="text1"/>
    </w:rPr>
  </w:style>
  <w:style w:type="character" w:customStyle="1" w:styleId="RAN4H3Char">
    <w:name w:val="RAN4 H3 Char"/>
    <w:basedOn w:val="DefaultParagraphFont"/>
    <w:link w:val="RAN4H3"/>
    <w:rsid w:val="00A40BFC"/>
    <w:rPr>
      <w:rFonts w:ascii="Arial" w:eastAsiaTheme="majorEastAsia" w:hAnsi="Arial" w:cs="Arial"/>
      <w:color w:val="000000" w:themeColor="text1"/>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L">
    <w:name w:val="PL"/>
    <w:link w:val="PLChar"/>
    <w:qFormat/>
    <w:rsid w:val="00114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14B4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A151D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character" w:customStyle="1" w:styleId="TALCar">
    <w:name w:val="TAL Car"/>
    <w:link w:val="TAL"/>
    <w:qFormat/>
    <w:rsid w:val="00A151DC"/>
    <w:rPr>
      <w:rFonts w:ascii="Arial" w:eastAsia="Times New Roman" w:hAnsi="Arial" w:cs="Times New Roman"/>
      <w:sz w:val="18"/>
      <w:szCs w:val="20"/>
      <w:lang w:val="en-GB" w:eastAsia="ja-JP"/>
    </w:rPr>
  </w:style>
  <w:style w:type="paragraph" w:styleId="Header">
    <w:name w:val="header"/>
    <w:basedOn w:val="Normal"/>
    <w:link w:val="HeaderChar"/>
    <w:uiPriority w:val="99"/>
    <w:unhideWhenUsed/>
    <w:rsid w:val="00054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05DF"/>
    <w:rPr>
      <w:rFonts w:ascii="Times New Roman" w:hAnsi="Times New Roman"/>
      <w:sz w:val="20"/>
      <w:lang w:val="en-GB"/>
    </w:rPr>
  </w:style>
  <w:style w:type="paragraph" w:styleId="Footer">
    <w:name w:val="footer"/>
    <w:basedOn w:val="Normal"/>
    <w:link w:val="FooterChar"/>
    <w:uiPriority w:val="99"/>
    <w:unhideWhenUsed/>
    <w:rsid w:val="00054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05DF"/>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9834">
      <w:bodyDiv w:val="1"/>
      <w:marLeft w:val="0"/>
      <w:marRight w:val="0"/>
      <w:marTop w:val="0"/>
      <w:marBottom w:val="0"/>
      <w:divBdr>
        <w:top w:val="none" w:sz="0" w:space="0" w:color="auto"/>
        <w:left w:val="none" w:sz="0" w:space="0" w:color="auto"/>
        <w:bottom w:val="none" w:sz="0" w:space="0" w:color="auto"/>
        <w:right w:val="none" w:sz="0" w:space="0" w:color="auto"/>
      </w:divBdr>
      <w:divsChild>
        <w:div w:id="393088218">
          <w:marLeft w:val="0"/>
          <w:marRight w:val="0"/>
          <w:marTop w:val="0"/>
          <w:marBottom w:val="0"/>
          <w:divBdr>
            <w:top w:val="none" w:sz="0" w:space="0" w:color="auto"/>
            <w:left w:val="none" w:sz="0" w:space="0" w:color="auto"/>
            <w:bottom w:val="none" w:sz="0" w:space="0" w:color="auto"/>
            <w:right w:val="none" w:sz="0" w:space="0" w:color="auto"/>
          </w:divBdr>
        </w:div>
        <w:div w:id="400056003">
          <w:marLeft w:val="0"/>
          <w:marRight w:val="0"/>
          <w:marTop w:val="0"/>
          <w:marBottom w:val="0"/>
          <w:divBdr>
            <w:top w:val="none" w:sz="0" w:space="0" w:color="auto"/>
            <w:left w:val="none" w:sz="0" w:space="0" w:color="auto"/>
            <w:bottom w:val="none" w:sz="0" w:space="0" w:color="auto"/>
            <w:right w:val="none" w:sz="0" w:space="0" w:color="auto"/>
          </w:divBdr>
        </w:div>
        <w:div w:id="285309059">
          <w:marLeft w:val="0"/>
          <w:marRight w:val="0"/>
          <w:marTop w:val="0"/>
          <w:marBottom w:val="0"/>
          <w:divBdr>
            <w:top w:val="none" w:sz="0" w:space="0" w:color="auto"/>
            <w:left w:val="none" w:sz="0" w:space="0" w:color="auto"/>
            <w:bottom w:val="none" w:sz="0" w:space="0" w:color="auto"/>
            <w:right w:val="none" w:sz="0" w:space="0" w:color="auto"/>
          </w:divBdr>
        </w:div>
        <w:div w:id="1625427323">
          <w:marLeft w:val="0"/>
          <w:marRight w:val="0"/>
          <w:marTop w:val="0"/>
          <w:marBottom w:val="0"/>
          <w:divBdr>
            <w:top w:val="none" w:sz="0" w:space="0" w:color="auto"/>
            <w:left w:val="none" w:sz="0" w:space="0" w:color="auto"/>
            <w:bottom w:val="none" w:sz="0" w:space="0" w:color="auto"/>
            <w:right w:val="none" w:sz="0" w:space="0" w:color="auto"/>
          </w:divBdr>
        </w:div>
        <w:div w:id="871697568">
          <w:marLeft w:val="0"/>
          <w:marRight w:val="0"/>
          <w:marTop w:val="0"/>
          <w:marBottom w:val="0"/>
          <w:divBdr>
            <w:top w:val="none" w:sz="0" w:space="0" w:color="auto"/>
            <w:left w:val="none" w:sz="0" w:space="0" w:color="auto"/>
            <w:bottom w:val="none" w:sz="0" w:space="0" w:color="auto"/>
            <w:right w:val="none" w:sz="0" w:space="0" w:color="auto"/>
          </w:divBdr>
        </w:div>
        <w:div w:id="1807314300">
          <w:marLeft w:val="0"/>
          <w:marRight w:val="0"/>
          <w:marTop w:val="0"/>
          <w:marBottom w:val="0"/>
          <w:divBdr>
            <w:top w:val="none" w:sz="0" w:space="0" w:color="auto"/>
            <w:left w:val="none" w:sz="0" w:space="0" w:color="auto"/>
            <w:bottom w:val="none" w:sz="0" w:space="0" w:color="auto"/>
            <w:right w:val="none" w:sz="0" w:space="0" w:color="auto"/>
          </w:divBdr>
        </w:div>
        <w:div w:id="1456486108">
          <w:marLeft w:val="0"/>
          <w:marRight w:val="0"/>
          <w:marTop w:val="0"/>
          <w:marBottom w:val="0"/>
          <w:divBdr>
            <w:top w:val="none" w:sz="0" w:space="0" w:color="auto"/>
            <w:left w:val="none" w:sz="0" w:space="0" w:color="auto"/>
            <w:bottom w:val="none" w:sz="0" w:space="0" w:color="auto"/>
            <w:right w:val="none" w:sz="0" w:space="0" w:color="auto"/>
          </w:divBdr>
        </w:div>
        <w:div w:id="746273031">
          <w:marLeft w:val="0"/>
          <w:marRight w:val="0"/>
          <w:marTop w:val="0"/>
          <w:marBottom w:val="0"/>
          <w:divBdr>
            <w:top w:val="none" w:sz="0" w:space="0" w:color="auto"/>
            <w:left w:val="none" w:sz="0" w:space="0" w:color="auto"/>
            <w:bottom w:val="none" w:sz="0" w:space="0" w:color="auto"/>
            <w:right w:val="none" w:sz="0" w:space="0" w:color="auto"/>
          </w:divBdr>
        </w:div>
        <w:div w:id="1440644832">
          <w:marLeft w:val="0"/>
          <w:marRight w:val="0"/>
          <w:marTop w:val="0"/>
          <w:marBottom w:val="0"/>
          <w:divBdr>
            <w:top w:val="none" w:sz="0" w:space="0" w:color="auto"/>
            <w:left w:val="none" w:sz="0" w:space="0" w:color="auto"/>
            <w:bottom w:val="none" w:sz="0" w:space="0" w:color="auto"/>
            <w:right w:val="none" w:sz="0" w:space="0" w:color="auto"/>
          </w:divBdr>
        </w:div>
        <w:div w:id="359129">
          <w:marLeft w:val="0"/>
          <w:marRight w:val="0"/>
          <w:marTop w:val="0"/>
          <w:marBottom w:val="0"/>
          <w:divBdr>
            <w:top w:val="none" w:sz="0" w:space="0" w:color="auto"/>
            <w:left w:val="none" w:sz="0" w:space="0" w:color="auto"/>
            <w:bottom w:val="none" w:sz="0" w:space="0" w:color="auto"/>
            <w:right w:val="none" w:sz="0" w:space="0" w:color="auto"/>
          </w:divBdr>
        </w:div>
      </w:divsChild>
    </w:div>
    <w:div w:id="872966104">
      <w:bodyDiv w:val="1"/>
      <w:marLeft w:val="0"/>
      <w:marRight w:val="0"/>
      <w:marTop w:val="0"/>
      <w:marBottom w:val="0"/>
      <w:divBdr>
        <w:top w:val="none" w:sz="0" w:space="0" w:color="auto"/>
        <w:left w:val="none" w:sz="0" w:space="0" w:color="auto"/>
        <w:bottom w:val="none" w:sz="0" w:space="0" w:color="auto"/>
        <w:right w:val="none" w:sz="0" w:space="0" w:color="auto"/>
      </w:divBdr>
    </w:div>
    <w:div w:id="108556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RBI5PAMIO524-1616901215-22688</_dlc_DocId>
    <HideFromDelve xmlns="71c5aaf6-e6ce-465b-b873-5148d2a4c105">false</HideFromDelve>
    <Comments xmlns="3f2ce089-3858-4176-9a21-a30f9204848e">OK</Comments>
    <_dlc_DocIdUrl xmlns="71c5aaf6-e6ce-465b-b873-5148d2a4c105">
      <Url>https://nokia.sharepoint.com/sites/gxp/_layouts/15/DocIdRedir.aspx?ID=RBI5PAMIO524-1616901215-22688</Url>
      <Description>RBI5PAMIO524-1616901215-22688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4DEE2CC6-5E72-4391-BC8A-BDF62A56F7A9}">
  <ds:schemaRefs>
    <ds:schemaRef ds:uri="http://schemas.openxmlformats.org/officeDocument/2006/bibliography"/>
  </ds:schemaRefs>
</ds:datastoreItem>
</file>

<file path=customXml/itemProps2.xml><?xml version="1.0" encoding="utf-8"?>
<ds:datastoreItem xmlns:ds="http://schemas.openxmlformats.org/officeDocument/2006/customXml" ds:itemID="{1A6A6AC6-15FC-4EEE-8AC2-6F8A8AC92E5D}"/>
</file>

<file path=customXml/itemProps3.xml><?xml version="1.0" encoding="utf-8"?>
<ds:datastoreItem xmlns:ds="http://schemas.openxmlformats.org/officeDocument/2006/customXml" ds:itemID="{493F3AB9-E869-4B87-A6A4-906E22541567}"/>
</file>

<file path=customXml/itemProps4.xml><?xml version="1.0" encoding="utf-8"?>
<ds:datastoreItem xmlns:ds="http://schemas.openxmlformats.org/officeDocument/2006/customXml" ds:itemID="{D8D375D0-EDB5-41C4-B6CF-0EA2ECA4A4C4}"/>
</file>

<file path=customXml/itemProps5.xml><?xml version="1.0" encoding="utf-8"?>
<ds:datastoreItem xmlns:ds="http://schemas.openxmlformats.org/officeDocument/2006/customXml" ds:itemID="{4C332A20-7BF2-4A73-A3B7-F1FA665149AB}"/>
</file>

<file path=customXml/itemProps6.xml><?xml version="1.0" encoding="utf-8"?>
<ds:datastoreItem xmlns:ds="http://schemas.openxmlformats.org/officeDocument/2006/customXml" ds:itemID="{78EBA550-DD07-478F-90A2-4005AA21327B}"/>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1254</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Nokia-RAN4#111</cp:lastModifiedBy>
  <cp:revision>2</cp:revision>
  <dcterms:created xsi:type="dcterms:W3CDTF">2024-05-13T14:50:00Z</dcterms:created>
  <dcterms:modified xsi:type="dcterms:W3CDTF">2024-05-13T14:50:00Z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394aff21-3a4a-4813-bc22-67204ce1993a</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